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3A8C" w14:textId="77777777" w:rsidR="008D30FB" w:rsidRPr="00622B8A" w:rsidRDefault="00866F84" w:rsidP="005D76A9">
      <w:pPr>
        <w:rPr>
          <w:rFonts w:ascii="Arial" w:hAnsi="Arial" w:cs="Arial"/>
          <w:b/>
          <w:sz w:val="28"/>
          <w:szCs w:val="28"/>
        </w:rPr>
      </w:pPr>
      <w:r w:rsidRPr="00622B8A">
        <w:rPr>
          <w:rFonts w:ascii="Arial" w:hAnsi="Arial" w:cs="Arial"/>
          <w:b/>
          <w:sz w:val="28"/>
          <w:szCs w:val="28"/>
        </w:rPr>
        <w:t>Transfer of 0-5s public health co</w:t>
      </w:r>
      <w:r w:rsidR="005D76A9" w:rsidRPr="00622B8A">
        <w:rPr>
          <w:rFonts w:ascii="Arial" w:hAnsi="Arial" w:cs="Arial"/>
          <w:b/>
          <w:sz w:val="28"/>
          <w:szCs w:val="28"/>
        </w:rPr>
        <w:t>mmissioning</w:t>
      </w:r>
      <w:r w:rsidR="008D30FB" w:rsidRPr="00622B8A">
        <w:rPr>
          <w:rFonts w:ascii="Arial" w:hAnsi="Arial" w:cs="Arial"/>
          <w:b/>
          <w:sz w:val="28"/>
          <w:szCs w:val="28"/>
        </w:rPr>
        <w:t xml:space="preserve"> </w:t>
      </w:r>
      <w:r w:rsidRPr="00622B8A">
        <w:rPr>
          <w:rFonts w:ascii="Arial" w:hAnsi="Arial" w:cs="Arial"/>
          <w:b/>
          <w:sz w:val="28"/>
          <w:szCs w:val="28"/>
        </w:rPr>
        <w:t xml:space="preserve">responsibilities </w:t>
      </w:r>
      <w:r w:rsidR="008D30FB" w:rsidRPr="00622B8A">
        <w:rPr>
          <w:rFonts w:ascii="Arial" w:hAnsi="Arial" w:cs="Arial"/>
          <w:b/>
          <w:sz w:val="28"/>
          <w:szCs w:val="28"/>
        </w:rPr>
        <w:t>to local government</w:t>
      </w:r>
    </w:p>
    <w:p w14:paraId="56C93A8D" w14:textId="77777777" w:rsidR="00B63F17" w:rsidRDefault="00B63F17"/>
    <w:p w14:paraId="56C93A8E" w14:textId="77777777" w:rsidR="00866F84" w:rsidRDefault="00866F84" w:rsidP="00866F84">
      <w:pPr>
        <w:autoSpaceDE w:val="0"/>
        <w:autoSpaceDN w:val="0"/>
        <w:adjustRightInd w:val="0"/>
        <w:rPr>
          <w:rFonts w:ascii="Arial,Bold" w:hAnsi="Arial,Bold" w:cs="Arial,Bold"/>
          <w:b/>
          <w:bCs/>
          <w:lang w:eastAsia="en-GB"/>
        </w:rPr>
      </w:pPr>
      <w:r>
        <w:rPr>
          <w:rFonts w:ascii="Arial,Bold" w:hAnsi="Arial,Bold" w:cs="Arial,Bold"/>
          <w:b/>
          <w:bCs/>
          <w:lang w:eastAsia="en-GB"/>
        </w:rPr>
        <w:t>Purpose of report</w:t>
      </w:r>
    </w:p>
    <w:p w14:paraId="56C93A8F" w14:textId="77777777" w:rsidR="00622B8A" w:rsidRDefault="00622B8A" w:rsidP="00866F84">
      <w:pPr>
        <w:autoSpaceDE w:val="0"/>
        <w:autoSpaceDN w:val="0"/>
        <w:adjustRightInd w:val="0"/>
        <w:rPr>
          <w:rFonts w:ascii="Arial,Bold" w:hAnsi="Arial,Bold" w:cs="Arial,Bold"/>
          <w:b/>
          <w:bCs/>
          <w:lang w:eastAsia="en-GB"/>
        </w:rPr>
      </w:pPr>
    </w:p>
    <w:p w14:paraId="56C93A90" w14:textId="77777777" w:rsidR="00866F84" w:rsidRDefault="00866F84" w:rsidP="00866F84">
      <w:pPr>
        <w:autoSpaceDE w:val="0"/>
        <w:autoSpaceDN w:val="0"/>
        <w:adjustRightInd w:val="0"/>
        <w:rPr>
          <w:rFonts w:ascii="Arial,Bold" w:hAnsi="Arial,Bold" w:cs="Arial,Bold"/>
          <w:bCs/>
          <w:lang w:eastAsia="en-GB"/>
        </w:rPr>
      </w:pPr>
      <w:proofErr w:type="gramStart"/>
      <w:r>
        <w:rPr>
          <w:rFonts w:ascii="Arial,Bold" w:hAnsi="Arial,Bold" w:cs="Arial,Bold"/>
          <w:bCs/>
          <w:lang w:eastAsia="en-GB"/>
        </w:rPr>
        <w:t>For discussion</w:t>
      </w:r>
      <w:r w:rsidR="00622B8A">
        <w:rPr>
          <w:rFonts w:ascii="Arial,Bold" w:hAnsi="Arial,Bold" w:cs="Arial,Bold"/>
          <w:bCs/>
          <w:lang w:eastAsia="en-GB"/>
        </w:rPr>
        <w:t>.</w:t>
      </w:r>
      <w:proofErr w:type="gramEnd"/>
    </w:p>
    <w:p w14:paraId="56C93A91" w14:textId="77777777" w:rsidR="00622B8A" w:rsidRDefault="00622B8A" w:rsidP="00866F84">
      <w:pPr>
        <w:autoSpaceDE w:val="0"/>
        <w:autoSpaceDN w:val="0"/>
        <w:adjustRightInd w:val="0"/>
        <w:rPr>
          <w:rFonts w:ascii="Arial,Bold" w:hAnsi="Arial,Bold" w:cs="Arial,Bold"/>
          <w:bCs/>
          <w:lang w:eastAsia="en-GB"/>
        </w:rPr>
      </w:pPr>
    </w:p>
    <w:p w14:paraId="56C93A92" w14:textId="77777777" w:rsidR="00622B8A" w:rsidRDefault="00622B8A" w:rsidP="00622B8A">
      <w:pPr>
        <w:pStyle w:val="MainText"/>
        <w:spacing w:line="240" w:lineRule="auto"/>
        <w:rPr>
          <w:rFonts w:ascii="Arial" w:hAnsi="Arial" w:cs="Arial"/>
          <w:b/>
          <w:szCs w:val="22"/>
        </w:rPr>
      </w:pPr>
      <w:r>
        <w:rPr>
          <w:rFonts w:ascii="Arial" w:hAnsi="Arial" w:cs="Arial"/>
          <w:b/>
          <w:szCs w:val="22"/>
        </w:rPr>
        <w:t>Summary</w:t>
      </w:r>
    </w:p>
    <w:p w14:paraId="56C93A93" w14:textId="77777777" w:rsidR="00622B8A" w:rsidRDefault="00622B8A" w:rsidP="00866F84">
      <w:pPr>
        <w:autoSpaceDE w:val="0"/>
        <w:autoSpaceDN w:val="0"/>
        <w:adjustRightInd w:val="0"/>
        <w:rPr>
          <w:rFonts w:ascii="Arial,Bold" w:hAnsi="Arial,Bold" w:cs="Arial,Bold"/>
          <w:bCs/>
          <w:lang w:eastAsia="en-GB"/>
        </w:rPr>
      </w:pPr>
    </w:p>
    <w:p w14:paraId="56C93A94" w14:textId="77777777" w:rsidR="00866F84" w:rsidRPr="005945CD" w:rsidRDefault="00622B8A" w:rsidP="00866F84">
      <w:pPr>
        <w:autoSpaceDE w:val="0"/>
        <w:autoSpaceDN w:val="0"/>
        <w:adjustRightInd w:val="0"/>
        <w:rPr>
          <w:rFonts w:ascii="Arial,Bold" w:hAnsi="Arial,Bold" w:cs="Arial,Bold"/>
          <w:bCs/>
          <w:lang w:eastAsia="en-GB"/>
        </w:rPr>
      </w:pPr>
      <w:r w:rsidRPr="005945CD">
        <w:rPr>
          <w:rFonts w:ascii="Arial,Bold" w:hAnsi="Arial,Bold" w:cs="Arial,Bold"/>
          <w:bCs/>
          <w:lang w:eastAsia="en-GB"/>
        </w:rPr>
        <w:t>This report summarises</w:t>
      </w:r>
      <w:r>
        <w:rPr>
          <w:rFonts w:ascii="Arial,Bold" w:hAnsi="Arial,Bold" w:cs="Arial,Bold"/>
          <w:bCs/>
          <w:lang w:eastAsia="en-GB"/>
        </w:rPr>
        <w:t xml:space="preserve"> the</w:t>
      </w:r>
      <w:r w:rsidRPr="005945CD">
        <w:rPr>
          <w:rFonts w:ascii="Arial,Bold" w:hAnsi="Arial,Bold" w:cs="Arial,Bold"/>
          <w:bCs/>
          <w:lang w:eastAsia="en-GB"/>
        </w:rPr>
        <w:t xml:space="preserve"> arrangements proposed for the transfer of </w:t>
      </w:r>
      <w:r w:rsidRPr="00622B8A">
        <w:rPr>
          <w:rFonts w:ascii="Arial" w:hAnsi="Arial" w:cs="Arial"/>
        </w:rPr>
        <w:t xml:space="preserve">responsibilities for the commissioning of public health responsibilities for 0-5 year olds from NHS England to local government on 1 October 2015. </w:t>
      </w:r>
      <w:r w:rsidR="005945CD">
        <w:rPr>
          <w:rFonts w:ascii="Arial" w:hAnsi="Arial" w:cs="Arial"/>
        </w:rPr>
        <w:t xml:space="preserve">A number of key issues regarding these proposals are outlined in </w:t>
      </w:r>
      <w:r w:rsidR="005945CD" w:rsidRPr="005945CD">
        <w:rPr>
          <w:rFonts w:ascii="Arial" w:hAnsi="Arial" w:cs="Arial"/>
          <w:b/>
        </w:rPr>
        <w:t>bold</w:t>
      </w:r>
      <w:r w:rsidR="005945CD">
        <w:rPr>
          <w:rFonts w:ascii="Arial" w:hAnsi="Arial" w:cs="Arial"/>
        </w:rPr>
        <w:t xml:space="preserve">, which members are invited to consider as part of their discussions. </w:t>
      </w:r>
    </w:p>
    <w:p w14:paraId="56C93A95" w14:textId="77777777" w:rsidR="00413D7D" w:rsidRDefault="00413D7D" w:rsidP="00866F84">
      <w:pPr>
        <w:rPr>
          <w:rFonts w:ascii="Arial" w:hAnsi="Arial" w:cs="Arial"/>
          <w:lang w:eastAsia="en-GB"/>
        </w:rPr>
      </w:pPr>
    </w:p>
    <w:p w14:paraId="56C93A96" w14:textId="77777777" w:rsidR="00622B8A" w:rsidRDefault="00622B8A" w:rsidP="00866F84">
      <w:pPr>
        <w:rPr>
          <w:rFonts w:ascii="Arial" w:hAnsi="Arial" w:cs="Arial"/>
          <w:b/>
          <w:szCs w:val="22"/>
        </w:rPr>
      </w:pPr>
    </w:p>
    <w:p w14:paraId="56C93A97" w14:textId="77777777" w:rsidR="00622B8A" w:rsidRDefault="00622B8A" w:rsidP="00866F84">
      <w:pPr>
        <w:rPr>
          <w:rFonts w:ascii="Arial" w:hAnsi="Arial" w:cs="Arial"/>
          <w:b/>
          <w:szCs w:val="22"/>
        </w:rPr>
      </w:pPr>
    </w:p>
    <w:p w14:paraId="56C93A98" w14:textId="77777777" w:rsidR="00622B8A" w:rsidRDefault="00622B8A" w:rsidP="00622B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622B8A" w14:paraId="56C93AA2" w14:textId="77777777" w:rsidTr="00622B8A">
        <w:tc>
          <w:tcPr>
            <w:tcW w:w="9157" w:type="dxa"/>
            <w:tcBorders>
              <w:top w:val="single" w:sz="4" w:space="0" w:color="auto"/>
              <w:left w:val="single" w:sz="4" w:space="0" w:color="auto"/>
              <w:bottom w:val="nil"/>
              <w:right w:val="single" w:sz="4" w:space="0" w:color="auto"/>
            </w:tcBorders>
          </w:tcPr>
          <w:p w14:paraId="56C93A99" w14:textId="77777777" w:rsidR="00622B8A" w:rsidRDefault="00622B8A">
            <w:pPr>
              <w:pStyle w:val="MainText"/>
              <w:spacing w:line="240" w:lineRule="auto"/>
              <w:rPr>
                <w:rFonts w:ascii="Arial" w:hAnsi="Arial" w:cs="Arial"/>
                <w:szCs w:val="22"/>
              </w:rPr>
            </w:pPr>
          </w:p>
          <w:p w14:paraId="56C93A9A" w14:textId="77777777" w:rsidR="00622B8A" w:rsidRDefault="00622B8A">
            <w:pPr>
              <w:autoSpaceDE w:val="0"/>
              <w:autoSpaceDN w:val="0"/>
              <w:adjustRightInd w:val="0"/>
              <w:rPr>
                <w:rFonts w:ascii="Arial,Bold" w:hAnsi="Arial,Bold" w:cs="Arial,Bold"/>
                <w:b/>
                <w:bCs/>
                <w:szCs w:val="22"/>
                <w:lang w:eastAsia="en-GB"/>
              </w:rPr>
            </w:pPr>
            <w:r>
              <w:rPr>
                <w:rFonts w:ascii="Arial,Bold" w:hAnsi="Arial,Bold" w:cs="Arial,Bold"/>
                <w:b/>
                <w:bCs/>
                <w:lang w:eastAsia="en-GB"/>
              </w:rPr>
              <w:t>Recommendation</w:t>
            </w:r>
          </w:p>
          <w:p w14:paraId="56C93A9B" w14:textId="77777777" w:rsidR="00622B8A" w:rsidRDefault="00622B8A">
            <w:pPr>
              <w:autoSpaceDE w:val="0"/>
              <w:autoSpaceDN w:val="0"/>
              <w:adjustRightInd w:val="0"/>
              <w:rPr>
                <w:rFonts w:ascii="Arial,Bold" w:hAnsi="Arial,Bold" w:cs="Arial,Bold"/>
                <w:b/>
                <w:bCs/>
                <w:lang w:eastAsia="en-GB"/>
              </w:rPr>
            </w:pPr>
          </w:p>
          <w:p w14:paraId="56C93A9C" w14:textId="77777777" w:rsidR="00622B8A" w:rsidRDefault="00622B8A" w:rsidP="00622B8A">
            <w:pPr>
              <w:autoSpaceDE w:val="0"/>
              <w:autoSpaceDN w:val="0"/>
              <w:adjustRightInd w:val="0"/>
              <w:rPr>
                <w:rFonts w:ascii="Arial" w:hAnsi="Arial" w:cs="Arial"/>
                <w:lang w:eastAsia="en-GB"/>
              </w:rPr>
            </w:pPr>
            <w:r>
              <w:rPr>
                <w:rFonts w:ascii="Arial" w:hAnsi="Arial" w:cs="Arial"/>
                <w:lang w:eastAsia="en-GB"/>
              </w:rPr>
              <w:t>Members are invited to discuss the issues raised in the report and to agree actions where this is required.</w:t>
            </w:r>
          </w:p>
          <w:p w14:paraId="56C93A9D" w14:textId="77777777" w:rsidR="00622B8A" w:rsidRDefault="00622B8A">
            <w:pPr>
              <w:autoSpaceDE w:val="0"/>
              <w:autoSpaceDN w:val="0"/>
              <w:adjustRightInd w:val="0"/>
              <w:rPr>
                <w:rFonts w:ascii="Arial,Bold" w:hAnsi="Arial,Bold" w:cs="Arial,Bold"/>
                <w:b/>
                <w:bCs/>
                <w:lang w:eastAsia="en-GB"/>
              </w:rPr>
            </w:pPr>
          </w:p>
          <w:p w14:paraId="56C93A9E" w14:textId="77777777" w:rsidR="00622B8A" w:rsidRDefault="00622B8A">
            <w:pPr>
              <w:autoSpaceDE w:val="0"/>
              <w:autoSpaceDN w:val="0"/>
              <w:adjustRightInd w:val="0"/>
              <w:rPr>
                <w:rFonts w:ascii="Arial,Bold" w:hAnsi="Arial,Bold" w:cs="Arial,Bold"/>
                <w:b/>
                <w:bCs/>
                <w:lang w:eastAsia="en-GB"/>
              </w:rPr>
            </w:pPr>
            <w:r>
              <w:rPr>
                <w:rFonts w:ascii="Arial,Bold" w:hAnsi="Arial,Bold" w:cs="Arial,Bold"/>
                <w:b/>
                <w:bCs/>
                <w:lang w:eastAsia="en-GB"/>
              </w:rPr>
              <w:t>Action</w:t>
            </w:r>
          </w:p>
          <w:p w14:paraId="56C93A9F" w14:textId="77777777" w:rsidR="00622B8A" w:rsidRDefault="00622B8A">
            <w:pPr>
              <w:autoSpaceDE w:val="0"/>
              <w:autoSpaceDN w:val="0"/>
              <w:adjustRightInd w:val="0"/>
              <w:rPr>
                <w:rFonts w:ascii="Arial,Bold" w:hAnsi="Arial,Bold" w:cs="Arial,Bold"/>
                <w:b/>
                <w:bCs/>
                <w:lang w:eastAsia="en-GB"/>
              </w:rPr>
            </w:pPr>
          </w:p>
          <w:p w14:paraId="56C93AA0" w14:textId="77777777" w:rsidR="00622B8A" w:rsidRDefault="00622B8A">
            <w:pPr>
              <w:rPr>
                <w:rFonts w:ascii="Arial" w:eastAsiaTheme="minorHAnsi" w:hAnsi="Arial" w:cs="Arial"/>
                <w:b/>
              </w:rPr>
            </w:pPr>
            <w:r>
              <w:rPr>
                <w:rFonts w:ascii="Arial" w:hAnsi="Arial" w:cs="Arial"/>
                <w:lang w:eastAsia="en-GB"/>
              </w:rPr>
              <w:t>To be taken forward by officers as directed by members of the Board.</w:t>
            </w:r>
          </w:p>
          <w:p w14:paraId="56C93AA1" w14:textId="77777777" w:rsidR="00622B8A" w:rsidRDefault="00622B8A">
            <w:pPr>
              <w:pStyle w:val="MainText"/>
              <w:spacing w:line="240" w:lineRule="auto"/>
              <w:rPr>
                <w:rFonts w:ascii="Arial" w:hAnsi="Arial" w:cs="Arial"/>
                <w:b/>
                <w:szCs w:val="22"/>
              </w:rPr>
            </w:pPr>
          </w:p>
        </w:tc>
      </w:tr>
      <w:tr w:rsidR="00622B8A" w14:paraId="56C93AA4" w14:textId="77777777" w:rsidTr="00622B8A">
        <w:trPr>
          <w:trHeight w:val="80"/>
        </w:trPr>
        <w:tc>
          <w:tcPr>
            <w:tcW w:w="9157" w:type="dxa"/>
            <w:tcBorders>
              <w:top w:val="nil"/>
              <w:left w:val="single" w:sz="4" w:space="0" w:color="auto"/>
              <w:bottom w:val="single" w:sz="4" w:space="0" w:color="auto"/>
              <w:right w:val="single" w:sz="4" w:space="0" w:color="auto"/>
            </w:tcBorders>
          </w:tcPr>
          <w:p w14:paraId="56C93AA3" w14:textId="77777777" w:rsidR="00622B8A" w:rsidRDefault="00622B8A">
            <w:pPr>
              <w:pStyle w:val="MainText"/>
              <w:spacing w:line="240" w:lineRule="auto"/>
              <w:rPr>
                <w:rFonts w:ascii="Arial" w:hAnsi="Arial" w:cs="Arial"/>
                <w:szCs w:val="22"/>
              </w:rPr>
            </w:pPr>
          </w:p>
        </w:tc>
      </w:tr>
    </w:tbl>
    <w:p w14:paraId="56C93AA5" w14:textId="77777777" w:rsidR="00622B8A" w:rsidRDefault="00622B8A" w:rsidP="00622B8A">
      <w:pPr>
        <w:rPr>
          <w:rFonts w:ascii="Arial" w:eastAsiaTheme="minorHAnsi" w:hAnsi="Arial" w:cs="Arial"/>
          <w:b/>
          <w:szCs w:val="22"/>
        </w:rPr>
      </w:pPr>
    </w:p>
    <w:p w14:paraId="56C93AA6" w14:textId="77777777" w:rsidR="00622B8A" w:rsidRDefault="00622B8A" w:rsidP="00622B8A">
      <w:pPr>
        <w:pStyle w:val="MainText"/>
        <w:spacing w:line="240" w:lineRule="auto"/>
        <w:rPr>
          <w:rFonts w:ascii="Arial" w:hAnsi="Arial" w:cs="Arial"/>
          <w:szCs w:val="22"/>
        </w:rPr>
      </w:pPr>
    </w:p>
    <w:p w14:paraId="56C93AA7" w14:textId="77777777" w:rsidR="00622B8A" w:rsidRDefault="00622B8A" w:rsidP="00622B8A">
      <w:pPr>
        <w:rPr>
          <w:rFonts w:ascii="Arial" w:hAnsi="Arial" w:cs="Arial"/>
          <w:b/>
          <w:szCs w:val="22"/>
        </w:rPr>
      </w:pPr>
    </w:p>
    <w:tbl>
      <w:tblPr>
        <w:tblW w:w="0" w:type="auto"/>
        <w:tblLayout w:type="fixed"/>
        <w:tblLook w:val="01E0" w:firstRow="1" w:lastRow="1" w:firstColumn="1" w:lastColumn="1" w:noHBand="0" w:noVBand="0"/>
      </w:tblPr>
      <w:tblGrid>
        <w:gridCol w:w="2581"/>
        <w:gridCol w:w="5941"/>
      </w:tblGrid>
      <w:tr w:rsidR="00622B8A" w14:paraId="56C93AAC" w14:textId="77777777" w:rsidTr="00622B8A">
        <w:tc>
          <w:tcPr>
            <w:tcW w:w="2581" w:type="dxa"/>
          </w:tcPr>
          <w:p w14:paraId="56C93AA8" w14:textId="77777777" w:rsidR="00622B8A" w:rsidRDefault="00622B8A">
            <w:pPr>
              <w:pStyle w:val="MainText"/>
              <w:spacing w:before="120" w:line="240" w:lineRule="auto"/>
              <w:rPr>
                <w:rFonts w:ascii="Arial" w:hAnsi="Arial" w:cs="Arial"/>
                <w:b/>
                <w:szCs w:val="22"/>
              </w:rPr>
            </w:pPr>
          </w:p>
          <w:p w14:paraId="56C93AA9" w14:textId="77777777" w:rsidR="00622B8A" w:rsidRDefault="00622B8A">
            <w:pPr>
              <w:pStyle w:val="MainText"/>
              <w:spacing w:before="120"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5941" w:type="dxa"/>
          </w:tcPr>
          <w:p w14:paraId="56C93AAA" w14:textId="77777777" w:rsidR="00622B8A" w:rsidRPr="00622B8A" w:rsidRDefault="00622B8A">
            <w:pPr>
              <w:pStyle w:val="MainText"/>
              <w:spacing w:before="120" w:line="240" w:lineRule="auto"/>
              <w:rPr>
                <w:rFonts w:ascii="Arial" w:hAnsi="Arial" w:cs="Arial"/>
                <w:szCs w:val="22"/>
              </w:rPr>
            </w:pPr>
          </w:p>
          <w:p w14:paraId="56C93AAB" w14:textId="77777777" w:rsidR="00622B8A" w:rsidRPr="00622B8A" w:rsidRDefault="00622B8A">
            <w:pPr>
              <w:pStyle w:val="MainText"/>
              <w:spacing w:before="120" w:line="240" w:lineRule="auto"/>
              <w:rPr>
                <w:rFonts w:ascii="Arial" w:hAnsi="Arial" w:cs="Arial"/>
                <w:szCs w:val="22"/>
              </w:rPr>
            </w:pPr>
            <w:r w:rsidRPr="00622B8A">
              <w:rPr>
                <w:rFonts w:ascii="Arial" w:hAnsi="Arial" w:cs="Arial"/>
                <w:szCs w:val="22"/>
              </w:rPr>
              <w:t>Samantha Ramanah</w:t>
            </w:r>
          </w:p>
        </w:tc>
      </w:tr>
      <w:tr w:rsidR="00622B8A" w14:paraId="56C93AAF" w14:textId="77777777" w:rsidTr="00622B8A">
        <w:tc>
          <w:tcPr>
            <w:tcW w:w="2581" w:type="dxa"/>
            <w:hideMark/>
          </w:tcPr>
          <w:p w14:paraId="56C93AAD" w14:textId="77777777" w:rsidR="00622B8A" w:rsidRDefault="00622B8A">
            <w:pPr>
              <w:pStyle w:val="MainText"/>
              <w:spacing w:before="120" w:line="240" w:lineRule="auto"/>
              <w:rPr>
                <w:rFonts w:ascii="Arial" w:hAnsi="Arial" w:cs="Arial"/>
                <w:b/>
                <w:szCs w:val="22"/>
              </w:rPr>
            </w:pPr>
            <w:r>
              <w:rPr>
                <w:rFonts w:ascii="Arial" w:hAnsi="Arial" w:cs="Arial"/>
                <w:b/>
                <w:szCs w:val="22"/>
              </w:rPr>
              <w:t xml:space="preserve">Position: </w:t>
            </w:r>
          </w:p>
        </w:tc>
        <w:tc>
          <w:tcPr>
            <w:tcW w:w="5941" w:type="dxa"/>
            <w:hideMark/>
          </w:tcPr>
          <w:p w14:paraId="56C93AAE" w14:textId="576CAE22" w:rsidR="00622B8A" w:rsidRPr="00622B8A" w:rsidRDefault="00622B8A">
            <w:pPr>
              <w:pStyle w:val="MainText"/>
              <w:spacing w:before="120" w:line="240" w:lineRule="auto"/>
              <w:rPr>
                <w:rFonts w:ascii="Arial" w:hAnsi="Arial" w:cs="Arial"/>
                <w:szCs w:val="22"/>
              </w:rPr>
            </w:pPr>
            <w:r w:rsidRPr="00622B8A">
              <w:rPr>
                <w:rFonts w:ascii="Arial" w:hAnsi="Arial" w:cs="Arial"/>
                <w:szCs w:val="22"/>
              </w:rPr>
              <w:t xml:space="preserve">Adviser - </w:t>
            </w:r>
            <w:r w:rsidR="002C08F9">
              <w:rPr>
                <w:rFonts w:ascii="Arial" w:hAnsi="Arial" w:cs="Arial"/>
                <w:szCs w:val="22"/>
              </w:rPr>
              <w:t>C</w:t>
            </w:r>
            <w:r w:rsidRPr="00622B8A">
              <w:rPr>
                <w:rFonts w:ascii="Arial" w:hAnsi="Arial" w:cs="Arial"/>
                <w:szCs w:val="22"/>
              </w:rPr>
              <w:t>hildren’s health</w:t>
            </w:r>
          </w:p>
        </w:tc>
      </w:tr>
      <w:tr w:rsidR="00622B8A" w14:paraId="56C93AB2" w14:textId="77777777" w:rsidTr="00622B8A">
        <w:tc>
          <w:tcPr>
            <w:tcW w:w="2581" w:type="dxa"/>
            <w:hideMark/>
          </w:tcPr>
          <w:p w14:paraId="56C93AB0" w14:textId="77777777" w:rsidR="00622B8A" w:rsidRDefault="00622B8A">
            <w:pPr>
              <w:pStyle w:val="MainText"/>
              <w:spacing w:before="120" w:line="240" w:lineRule="auto"/>
              <w:rPr>
                <w:rFonts w:ascii="Arial" w:hAnsi="Arial" w:cs="Arial"/>
                <w:szCs w:val="22"/>
              </w:rPr>
            </w:pPr>
            <w:r>
              <w:rPr>
                <w:rFonts w:ascii="Arial" w:hAnsi="Arial" w:cs="Arial"/>
                <w:b/>
                <w:szCs w:val="22"/>
              </w:rPr>
              <w:t xml:space="preserve">Phone no: </w:t>
            </w:r>
          </w:p>
        </w:tc>
        <w:tc>
          <w:tcPr>
            <w:tcW w:w="5941" w:type="dxa"/>
            <w:hideMark/>
          </w:tcPr>
          <w:p w14:paraId="56C93AB1" w14:textId="77777777" w:rsidR="00622B8A" w:rsidRPr="00622B8A" w:rsidRDefault="00622B8A">
            <w:pPr>
              <w:pStyle w:val="MainText"/>
              <w:spacing w:before="120" w:line="240" w:lineRule="auto"/>
              <w:rPr>
                <w:rFonts w:ascii="Arial" w:hAnsi="Arial" w:cs="Arial"/>
                <w:szCs w:val="22"/>
              </w:rPr>
            </w:pPr>
            <w:r w:rsidRPr="00622B8A">
              <w:rPr>
                <w:rStyle w:val="ms-profilevalue1"/>
                <w:rFonts w:ascii="Arial" w:eastAsiaTheme="minorHAnsi" w:hAnsi="Arial" w:cs="Arial"/>
              </w:rPr>
              <w:t>020 7664 3079</w:t>
            </w:r>
          </w:p>
        </w:tc>
      </w:tr>
      <w:tr w:rsidR="00622B8A" w14:paraId="56C93AB5" w14:textId="77777777" w:rsidTr="00622B8A">
        <w:trPr>
          <w:trHeight w:val="467"/>
        </w:trPr>
        <w:tc>
          <w:tcPr>
            <w:tcW w:w="2581" w:type="dxa"/>
            <w:hideMark/>
          </w:tcPr>
          <w:p w14:paraId="56C93AB3" w14:textId="77777777" w:rsidR="00622B8A" w:rsidRDefault="00622B8A">
            <w:pPr>
              <w:pStyle w:val="MainText"/>
              <w:spacing w:before="120" w:line="240" w:lineRule="auto"/>
              <w:rPr>
                <w:rFonts w:ascii="Arial" w:hAnsi="Arial" w:cs="Arial"/>
                <w:b/>
                <w:szCs w:val="22"/>
              </w:rPr>
            </w:pPr>
            <w:r>
              <w:rPr>
                <w:rFonts w:ascii="Arial" w:hAnsi="Arial" w:cs="Arial"/>
                <w:b/>
                <w:szCs w:val="22"/>
              </w:rPr>
              <w:t xml:space="preserve">E-mail: </w:t>
            </w:r>
          </w:p>
        </w:tc>
        <w:tc>
          <w:tcPr>
            <w:tcW w:w="5941" w:type="dxa"/>
            <w:hideMark/>
          </w:tcPr>
          <w:p w14:paraId="56C93AB4" w14:textId="77777777" w:rsidR="00622B8A" w:rsidRPr="00622B8A" w:rsidRDefault="00730CAD">
            <w:pPr>
              <w:pStyle w:val="MainText"/>
              <w:spacing w:before="120" w:line="240" w:lineRule="auto"/>
              <w:rPr>
                <w:rFonts w:ascii="Arial" w:hAnsi="Arial" w:cs="Arial"/>
                <w:szCs w:val="22"/>
              </w:rPr>
            </w:pPr>
            <w:hyperlink r:id="rId8" w:history="1">
              <w:r w:rsidR="00622B8A" w:rsidRPr="00622B8A">
                <w:rPr>
                  <w:rStyle w:val="Hyperlink"/>
                  <w:rFonts w:ascii="Arial" w:eastAsiaTheme="minorHAnsi" w:hAnsi="Arial" w:cs="Arial"/>
                  <w:szCs w:val="22"/>
                </w:rPr>
                <w:t>samantha.ramanah@local.gov.uk</w:t>
              </w:r>
            </w:hyperlink>
            <w:r w:rsidR="00622B8A" w:rsidRPr="00622B8A">
              <w:rPr>
                <w:rFonts w:ascii="Arial" w:hAnsi="Arial" w:cs="Arial"/>
                <w:szCs w:val="22"/>
              </w:rPr>
              <w:t xml:space="preserve"> </w:t>
            </w:r>
          </w:p>
        </w:tc>
      </w:tr>
    </w:tbl>
    <w:p w14:paraId="56C93AB6" w14:textId="77777777" w:rsidR="00622B8A" w:rsidRDefault="00622B8A" w:rsidP="00866F84">
      <w:pPr>
        <w:rPr>
          <w:rFonts w:ascii="Arial" w:hAnsi="Arial" w:cs="Arial"/>
          <w:b/>
          <w:szCs w:val="22"/>
        </w:rPr>
      </w:pPr>
    </w:p>
    <w:p w14:paraId="56C93AB7" w14:textId="77777777" w:rsidR="00622B8A" w:rsidRDefault="00622B8A" w:rsidP="00866F84">
      <w:pPr>
        <w:rPr>
          <w:rFonts w:ascii="Arial" w:hAnsi="Arial" w:cs="Arial"/>
          <w:b/>
          <w:szCs w:val="22"/>
        </w:rPr>
      </w:pPr>
    </w:p>
    <w:p w14:paraId="56C93AB8" w14:textId="77777777" w:rsidR="00622B8A" w:rsidRDefault="00622B8A" w:rsidP="00866F84">
      <w:pPr>
        <w:rPr>
          <w:rFonts w:ascii="Arial" w:hAnsi="Arial" w:cs="Arial"/>
          <w:b/>
          <w:szCs w:val="22"/>
        </w:rPr>
      </w:pPr>
    </w:p>
    <w:p w14:paraId="56C93AB9" w14:textId="77777777" w:rsidR="00622B8A" w:rsidRDefault="00622B8A" w:rsidP="00866F84">
      <w:pPr>
        <w:rPr>
          <w:rFonts w:ascii="Arial" w:hAnsi="Arial" w:cs="Arial"/>
          <w:b/>
          <w:szCs w:val="22"/>
        </w:rPr>
      </w:pPr>
    </w:p>
    <w:p w14:paraId="56C93ABA" w14:textId="77777777" w:rsidR="00622B8A" w:rsidRDefault="00622B8A" w:rsidP="00866F84">
      <w:pPr>
        <w:rPr>
          <w:rFonts w:ascii="Arial" w:hAnsi="Arial" w:cs="Arial"/>
          <w:b/>
          <w:szCs w:val="22"/>
        </w:rPr>
      </w:pPr>
    </w:p>
    <w:p w14:paraId="56C93ABB" w14:textId="77777777" w:rsidR="00622B8A" w:rsidRDefault="00622B8A" w:rsidP="00866F84">
      <w:pPr>
        <w:rPr>
          <w:rFonts w:ascii="Arial" w:hAnsi="Arial" w:cs="Arial"/>
          <w:b/>
          <w:szCs w:val="22"/>
        </w:rPr>
      </w:pPr>
    </w:p>
    <w:p w14:paraId="56C93ABC" w14:textId="77777777" w:rsidR="00622B8A" w:rsidRDefault="00622B8A" w:rsidP="00866F84">
      <w:pPr>
        <w:rPr>
          <w:rFonts w:ascii="Arial" w:hAnsi="Arial" w:cs="Arial"/>
          <w:b/>
          <w:szCs w:val="22"/>
        </w:rPr>
      </w:pPr>
    </w:p>
    <w:p w14:paraId="56C93ABD" w14:textId="77777777" w:rsidR="00622B8A" w:rsidRDefault="00622B8A" w:rsidP="00866F84">
      <w:pPr>
        <w:rPr>
          <w:rFonts w:ascii="Arial" w:hAnsi="Arial" w:cs="Arial"/>
          <w:b/>
          <w:szCs w:val="22"/>
        </w:rPr>
      </w:pPr>
    </w:p>
    <w:p w14:paraId="56C93ABE" w14:textId="77777777" w:rsidR="00413D7D" w:rsidRPr="00622B8A" w:rsidRDefault="00413D7D" w:rsidP="00866F84">
      <w:pPr>
        <w:rPr>
          <w:rFonts w:ascii="Arial" w:hAnsi="Arial" w:cs="Arial"/>
          <w:b/>
          <w:sz w:val="28"/>
          <w:szCs w:val="28"/>
        </w:rPr>
      </w:pPr>
      <w:r w:rsidRPr="00622B8A">
        <w:rPr>
          <w:rFonts w:ascii="Arial" w:hAnsi="Arial" w:cs="Arial"/>
          <w:b/>
          <w:sz w:val="28"/>
          <w:szCs w:val="28"/>
        </w:rPr>
        <w:lastRenderedPageBreak/>
        <w:t>Transfer of public health commissioning responsibilities for 0-5 year olds to local government</w:t>
      </w:r>
    </w:p>
    <w:p w14:paraId="56C93ABF" w14:textId="77777777" w:rsidR="00866F84" w:rsidRDefault="00866F84" w:rsidP="00866F84">
      <w:pPr>
        <w:rPr>
          <w:rFonts w:ascii="Arial" w:hAnsi="Arial" w:cs="Arial"/>
          <w:b/>
        </w:rPr>
      </w:pPr>
    </w:p>
    <w:p w14:paraId="56C93AC0" w14:textId="77777777" w:rsidR="008D2042" w:rsidRDefault="008D2042" w:rsidP="00D9479C">
      <w:pPr>
        <w:rPr>
          <w:rFonts w:ascii="Arial" w:hAnsi="Arial" w:cs="Arial"/>
          <w:b/>
        </w:rPr>
      </w:pPr>
      <w:r>
        <w:rPr>
          <w:rFonts w:ascii="Arial" w:hAnsi="Arial" w:cs="Arial"/>
          <w:b/>
        </w:rPr>
        <w:t>Background</w:t>
      </w:r>
    </w:p>
    <w:p w14:paraId="56C93AC1" w14:textId="77777777" w:rsidR="00622B8A" w:rsidRDefault="00622B8A" w:rsidP="00D9479C">
      <w:pPr>
        <w:rPr>
          <w:rFonts w:ascii="Arial" w:hAnsi="Arial" w:cs="Arial"/>
          <w:b/>
        </w:rPr>
      </w:pPr>
    </w:p>
    <w:p w14:paraId="56C93AC2" w14:textId="77777777" w:rsidR="00866F84" w:rsidRPr="007A5C9C" w:rsidRDefault="00866F84" w:rsidP="00D9479C">
      <w:pPr>
        <w:pStyle w:val="ListParagraph"/>
        <w:numPr>
          <w:ilvl w:val="0"/>
          <w:numId w:val="10"/>
        </w:numPr>
        <w:rPr>
          <w:rFonts w:ascii="Arial" w:hAnsi="Arial" w:cs="Arial"/>
        </w:rPr>
      </w:pPr>
      <w:r w:rsidRPr="00413D7D">
        <w:rPr>
          <w:rFonts w:ascii="Arial" w:hAnsi="Arial" w:cs="Arial"/>
        </w:rPr>
        <w:t>T</w:t>
      </w:r>
      <w:r w:rsidR="001C3D7F" w:rsidRPr="00413D7D">
        <w:rPr>
          <w:rFonts w:ascii="Arial" w:hAnsi="Arial" w:cs="Arial"/>
        </w:rPr>
        <w:t xml:space="preserve">he Department of Health </w:t>
      </w:r>
      <w:r w:rsidRPr="00413D7D">
        <w:rPr>
          <w:rFonts w:ascii="Arial" w:hAnsi="Arial" w:cs="Arial"/>
        </w:rPr>
        <w:t>has confirmed</w:t>
      </w:r>
      <w:r w:rsidR="001C3D7F" w:rsidRPr="00413D7D">
        <w:rPr>
          <w:rFonts w:ascii="Arial" w:hAnsi="Arial" w:cs="Arial"/>
        </w:rPr>
        <w:t xml:space="preserve"> that responsibilities for the commissi</w:t>
      </w:r>
      <w:r w:rsidR="00413D7D" w:rsidRPr="00413D7D">
        <w:rPr>
          <w:rFonts w:ascii="Arial" w:hAnsi="Arial" w:cs="Arial"/>
        </w:rPr>
        <w:t xml:space="preserve">oning of public health responsibilities </w:t>
      </w:r>
      <w:r w:rsidR="001C3D7F" w:rsidRPr="00413D7D">
        <w:rPr>
          <w:rFonts w:ascii="Arial" w:hAnsi="Arial" w:cs="Arial"/>
        </w:rPr>
        <w:t xml:space="preserve">for 0-5 year olds will transfer </w:t>
      </w:r>
      <w:r w:rsidRPr="00413D7D">
        <w:rPr>
          <w:rFonts w:ascii="Arial" w:hAnsi="Arial" w:cs="Arial"/>
        </w:rPr>
        <w:t xml:space="preserve">from NHS England </w:t>
      </w:r>
      <w:r w:rsidR="001C3D7F" w:rsidRPr="00413D7D">
        <w:rPr>
          <w:rFonts w:ascii="Arial" w:hAnsi="Arial" w:cs="Arial"/>
        </w:rPr>
        <w:t xml:space="preserve">to local government on 1 October 2015. </w:t>
      </w:r>
      <w:r w:rsidRPr="00413D7D">
        <w:rPr>
          <w:rFonts w:ascii="Arial" w:hAnsi="Arial" w:cs="Arial"/>
          <w:color w:val="000000"/>
        </w:rPr>
        <w:t xml:space="preserve">This is a result of </w:t>
      </w:r>
      <w:r w:rsidRPr="00413D7D">
        <w:rPr>
          <w:rFonts w:ascii="Arial" w:hAnsi="Arial" w:cs="Arial"/>
        </w:rPr>
        <w:t xml:space="preserve">representations made by </w:t>
      </w:r>
      <w:r w:rsidR="0018051F">
        <w:rPr>
          <w:rFonts w:ascii="Arial" w:hAnsi="Arial" w:cs="Arial"/>
        </w:rPr>
        <w:t xml:space="preserve">the </w:t>
      </w:r>
      <w:r w:rsidRPr="00413D7D">
        <w:rPr>
          <w:rFonts w:ascii="Arial" w:hAnsi="Arial" w:cs="Arial"/>
        </w:rPr>
        <w:t xml:space="preserve">Chairman to the Minister </w:t>
      </w:r>
      <w:r w:rsidRPr="00413D7D">
        <w:rPr>
          <w:rFonts w:ascii="Arial" w:hAnsi="Arial" w:cs="Arial"/>
          <w:color w:val="000000"/>
        </w:rPr>
        <w:t xml:space="preserve">seeking confirmation that the transfer will take place in 2015. </w:t>
      </w:r>
    </w:p>
    <w:p w14:paraId="56C93AC3" w14:textId="77777777" w:rsidR="007A5C9C" w:rsidRPr="007A5C9C" w:rsidRDefault="007A5C9C" w:rsidP="00D9479C">
      <w:pPr>
        <w:pStyle w:val="ListParagraph"/>
        <w:ind w:left="360"/>
        <w:rPr>
          <w:rFonts w:ascii="Arial" w:hAnsi="Arial" w:cs="Arial"/>
        </w:rPr>
      </w:pPr>
    </w:p>
    <w:p w14:paraId="56C93AC4" w14:textId="77777777" w:rsidR="008D2042" w:rsidRDefault="00072560" w:rsidP="00D9479C">
      <w:pPr>
        <w:pStyle w:val="ListParagraph"/>
        <w:numPr>
          <w:ilvl w:val="0"/>
          <w:numId w:val="10"/>
        </w:numPr>
        <w:rPr>
          <w:rFonts w:ascii="Arial" w:hAnsi="Arial" w:cs="Arial"/>
        </w:rPr>
      </w:pPr>
      <w:r>
        <w:rPr>
          <w:rFonts w:ascii="Arial" w:hAnsi="Arial" w:cs="Arial"/>
        </w:rPr>
        <w:t>Commissioning</w:t>
      </w:r>
      <w:r w:rsidR="007A5C9C">
        <w:rPr>
          <w:rFonts w:ascii="Arial" w:hAnsi="Arial" w:cs="Arial"/>
        </w:rPr>
        <w:t xml:space="preserve"> responsibility was retained by NHS England so that the numb</w:t>
      </w:r>
      <w:r w:rsidR="007A5C9C" w:rsidRPr="005240A6">
        <w:rPr>
          <w:rFonts w:ascii="Arial" w:hAnsi="Arial" w:cs="Arial"/>
        </w:rPr>
        <w:t xml:space="preserve">er of FTE health visitors </w:t>
      </w:r>
      <w:r w:rsidR="007A5C9C">
        <w:rPr>
          <w:rFonts w:ascii="Arial" w:hAnsi="Arial" w:cs="Arial"/>
        </w:rPr>
        <w:t xml:space="preserve">could be increased </w:t>
      </w:r>
      <w:r w:rsidR="007A5C9C" w:rsidRPr="005240A6">
        <w:rPr>
          <w:rFonts w:ascii="Arial" w:hAnsi="Arial" w:cs="Arial"/>
        </w:rPr>
        <w:t xml:space="preserve">by 4,200 and places on the FNP programme </w:t>
      </w:r>
      <w:r w:rsidR="007A5C9C">
        <w:rPr>
          <w:rFonts w:ascii="Arial" w:hAnsi="Arial" w:cs="Arial"/>
        </w:rPr>
        <w:t xml:space="preserve">increased </w:t>
      </w:r>
      <w:r w:rsidR="007A5C9C" w:rsidRPr="005240A6">
        <w:rPr>
          <w:rFonts w:ascii="Arial" w:hAnsi="Arial" w:cs="Arial"/>
        </w:rPr>
        <w:t>to 16,000 by April 2015.  Health Visitors will remain employees of the NHS and it is only the commissioning responsibility which is transferring</w:t>
      </w:r>
      <w:r w:rsidR="007A5C9C">
        <w:rPr>
          <w:rFonts w:ascii="Arial" w:hAnsi="Arial" w:cs="Arial"/>
        </w:rPr>
        <w:t xml:space="preserve"> to LAs</w:t>
      </w:r>
      <w:r w:rsidR="007A5C9C" w:rsidRPr="005240A6">
        <w:rPr>
          <w:rFonts w:ascii="Arial" w:hAnsi="Arial" w:cs="Arial"/>
        </w:rPr>
        <w:t>.</w:t>
      </w:r>
    </w:p>
    <w:p w14:paraId="56C93AC5" w14:textId="77777777" w:rsidR="008D2042" w:rsidRPr="008D2042" w:rsidRDefault="008D2042" w:rsidP="00721F4A">
      <w:pPr>
        <w:pStyle w:val="ListParagraph"/>
        <w:ind w:left="360"/>
        <w:rPr>
          <w:rFonts w:ascii="Arial" w:hAnsi="Arial" w:cs="Arial"/>
          <w:sz w:val="24"/>
        </w:rPr>
      </w:pPr>
    </w:p>
    <w:p w14:paraId="56C93AC6" w14:textId="77777777" w:rsidR="008D2042" w:rsidRPr="008D2042" w:rsidRDefault="008D2042" w:rsidP="00721F4A">
      <w:pPr>
        <w:pStyle w:val="ListParagraph"/>
        <w:numPr>
          <w:ilvl w:val="0"/>
          <w:numId w:val="10"/>
        </w:numPr>
        <w:ind w:left="357" w:hanging="357"/>
        <w:rPr>
          <w:rFonts w:ascii="Arial" w:hAnsi="Arial" w:cs="Arial"/>
          <w:sz w:val="24"/>
        </w:rPr>
      </w:pPr>
      <w:r w:rsidRPr="008D2042">
        <w:rPr>
          <w:rFonts w:ascii="Arial" w:hAnsi="Arial" w:cs="Arial"/>
        </w:rPr>
        <w:t>The Healthy Child Programme (HCP) for 0-5 year olds is a universal programme delivered by health visitors</w:t>
      </w:r>
      <w:r w:rsidR="003230A3">
        <w:rPr>
          <w:rFonts w:ascii="Arial" w:hAnsi="Arial" w:cs="Arial"/>
        </w:rPr>
        <w:t xml:space="preserve"> and</w:t>
      </w:r>
      <w:r w:rsidRPr="008D2042">
        <w:rPr>
          <w:rFonts w:ascii="Arial" w:hAnsi="Arial" w:cs="Arial"/>
        </w:rPr>
        <w:t xml:space="preserve"> includes a series of reviews. The targeted part of the HCP is delivered in some but not all local areas by family nurses under the FNP. The FNP is still in pilot phase and </w:t>
      </w:r>
      <w:r w:rsidR="003230A3">
        <w:rPr>
          <w:rFonts w:ascii="Arial" w:hAnsi="Arial" w:cs="Arial"/>
        </w:rPr>
        <w:t xml:space="preserve">is </w:t>
      </w:r>
      <w:r w:rsidRPr="008D2042">
        <w:rPr>
          <w:rFonts w:ascii="Arial" w:hAnsi="Arial" w:cs="Arial"/>
        </w:rPr>
        <w:t xml:space="preserve">being evaluated. </w:t>
      </w:r>
    </w:p>
    <w:p w14:paraId="56C93AC7" w14:textId="77777777" w:rsidR="0018051F" w:rsidRPr="00413D7D" w:rsidRDefault="0018051F" w:rsidP="00D9479C">
      <w:pPr>
        <w:pStyle w:val="ListParagraph"/>
        <w:ind w:left="360"/>
        <w:rPr>
          <w:rFonts w:ascii="Arial" w:hAnsi="Arial" w:cs="Arial"/>
        </w:rPr>
      </w:pPr>
    </w:p>
    <w:p w14:paraId="56C93AC8" w14:textId="77777777" w:rsidR="0018051F" w:rsidRPr="0018051F" w:rsidRDefault="0018051F" w:rsidP="00721F4A">
      <w:pPr>
        <w:pStyle w:val="ListParagraph"/>
        <w:numPr>
          <w:ilvl w:val="0"/>
          <w:numId w:val="10"/>
        </w:numPr>
        <w:rPr>
          <w:rFonts w:ascii="Arial" w:hAnsi="Arial" w:cs="Arial"/>
        </w:rPr>
      </w:pPr>
      <w:r w:rsidRPr="0018051F">
        <w:rPr>
          <w:rFonts w:ascii="Arial" w:hAnsi="Arial" w:cs="Arial"/>
        </w:rPr>
        <w:t xml:space="preserve">We are pleased that the date has now been set. It brings certainty to the sector and the health system, and is an opportunity for councils and </w:t>
      </w:r>
      <w:r>
        <w:rPr>
          <w:rFonts w:ascii="Arial" w:hAnsi="Arial" w:cs="Arial"/>
        </w:rPr>
        <w:t>Area Teams</w:t>
      </w:r>
      <w:r w:rsidRPr="0018051F">
        <w:rPr>
          <w:rFonts w:ascii="Arial" w:hAnsi="Arial" w:cs="Arial"/>
        </w:rPr>
        <w:t xml:space="preserve"> to build on the excellent joint work that already exists in many areas. It will also enable councils to get on with the job of joining up services and delivering high quality provision for 0-</w:t>
      </w:r>
      <w:r w:rsidR="00751CA2">
        <w:rPr>
          <w:rFonts w:ascii="Arial" w:hAnsi="Arial" w:cs="Arial"/>
        </w:rPr>
        <w:t>19</w:t>
      </w:r>
      <w:r w:rsidRPr="0018051F">
        <w:rPr>
          <w:rFonts w:ascii="Arial" w:hAnsi="Arial" w:cs="Arial"/>
        </w:rPr>
        <w:t xml:space="preserve"> year olds</w:t>
      </w:r>
      <w:r w:rsidR="00342922">
        <w:rPr>
          <w:rFonts w:ascii="Arial" w:hAnsi="Arial" w:cs="Arial"/>
        </w:rPr>
        <w:t xml:space="preserve"> and for young people with SEND up to the age of 25</w:t>
      </w:r>
      <w:r w:rsidRPr="0018051F">
        <w:rPr>
          <w:rFonts w:ascii="Arial" w:hAnsi="Arial" w:cs="Arial"/>
        </w:rPr>
        <w:t>.</w:t>
      </w:r>
    </w:p>
    <w:p w14:paraId="56C93AC9" w14:textId="77777777" w:rsidR="00622B8A" w:rsidRPr="00622B8A" w:rsidRDefault="00622B8A" w:rsidP="00721F4A">
      <w:pPr>
        <w:rPr>
          <w:rFonts w:ascii="Arial" w:hAnsi="Arial" w:cs="Arial"/>
        </w:rPr>
      </w:pPr>
    </w:p>
    <w:p w14:paraId="56C93ACA" w14:textId="77777777" w:rsidR="008D2042" w:rsidRPr="00622B8A" w:rsidRDefault="008D2042" w:rsidP="00721F4A">
      <w:pPr>
        <w:rPr>
          <w:rFonts w:ascii="Arial" w:hAnsi="Arial" w:cs="Arial"/>
          <w:b/>
        </w:rPr>
      </w:pPr>
      <w:r w:rsidRPr="00622B8A">
        <w:rPr>
          <w:rFonts w:ascii="Arial" w:hAnsi="Arial" w:cs="Arial"/>
          <w:b/>
        </w:rPr>
        <w:t>Proposals for a safe transfer</w:t>
      </w:r>
    </w:p>
    <w:p w14:paraId="56C93ACB" w14:textId="77777777" w:rsidR="008D2042" w:rsidRDefault="008D2042" w:rsidP="00721F4A">
      <w:pPr>
        <w:pStyle w:val="ListParagraph"/>
        <w:ind w:left="360"/>
        <w:rPr>
          <w:rFonts w:ascii="Arial" w:hAnsi="Arial" w:cs="Arial"/>
        </w:rPr>
      </w:pPr>
    </w:p>
    <w:p w14:paraId="56C93ACC" w14:textId="77777777" w:rsidR="005945CD" w:rsidRDefault="005D76A9" w:rsidP="00721F4A">
      <w:pPr>
        <w:pStyle w:val="ListParagraph"/>
        <w:numPr>
          <w:ilvl w:val="0"/>
          <w:numId w:val="10"/>
        </w:numPr>
        <w:rPr>
          <w:rFonts w:ascii="Arial" w:hAnsi="Arial" w:cs="Arial"/>
        </w:rPr>
      </w:pPr>
      <w:r w:rsidRPr="00413D7D">
        <w:rPr>
          <w:rFonts w:ascii="Arial" w:hAnsi="Arial" w:cs="Arial"/>
        </w:rPr>
        <w:t xml:space="preserve">The </w:t>
      </w:r>
      <w:r w:rsidR="0018051F">
        <w:rPr>
          <w:rFonts w:ascii="Arial" w:hAnsi="Arial" w:cs="Arial"/>
        </w:rPr>
        <w:t>Task and Finish Group met on 17 February to discuss proposals for work s</w:t>
      </w:r>
      <w:r w:rsidR="00413D7D">
        <w:rPr>
          <w:rFonts w:ascii="Arial" w:hAnsi="Arial" w:cs="Arial"/>
        </w:rPr>
        <w:t>treams</w:t>
      </w:r>
      <w:r w:rsidR="0018051F">
        <w:rPr>
          <w:rFonts w:ascii="Arial" w:hAnsi="Arial" w:cs="Arial"/>
        </w:rPr>
        <w:t xml:space="preserve"> </w:t>
      </w:r>
      <w:r w:rsidR="00093127">
        <w:rPr>
          <w:rFonts w:ascii="Arial" w:hAnsi="Arial" w:cs="Arial"/>
        </w:rPr>
        <w:t>for the safe transfer</w:t>
      </w:r>
      <w:r w:rsidR="005945CD">
        <w:rPr>
          <w:rFonts w:ascii="Arial" w:hAnsi="Arial" w:cs="Arial"/>
        </w:rPr>
        <w:t>.</w:t>
      </w:r>
      <w:r w:rsidR="00093127">
        <w:rPr>
          <w:rFonts w:ascii="Arial" w:hAnsi="Arial" w:cs="Arial"/>
        </w:rPr>
        <w:t xml:space="preserve"> </w:t>
      </w:r>
      <w:r w:rsidR="005945CD">
        <w:rPr>
          <w:rFonts w:ascii="Arial" w:hAnsi="Arial" w:cs="Arial"/>
        </w:rPr>
        <w:t>T</w:t>
      </w:r>
      <w:r w:rsidR="0018051F">
        <w:rPr>
          <w:rFonts w:ascii="Arial" w:hAnsi="Arial" w:cs="Arial"/>
        </w:rPr>
        <w:t>hese included</w:t>
      </w:r>
      <w:r w:rsidR="005945CD">
        <w:rPr>
          <w:rFonts w:ascii="Arial" w:hAnsi="Arial" w:cs="Arial"/>
        </w:rPr>
        <w:t>:</w:t>
      </w:r>
    </w:p>
    <w:p w14:paraId="56C93ACD" w14:textId="77777777" w:rsidR="005945CD" w:rsidRPr="005945CD" w:rsidRDefault="005945CD" w:rsidP="00721F4A">
      <w:pPr>
        <w:pStyle w:val="ListParagraph"/>
        <w:ind w:left="360"/>
        <w:rPr>
          <w:rFonts w:ascii="Arial" w:hAnsi="Arial" w:cs="Arial"/>
        </w:rPr>
      </w:pPr>
    </w:p>
    <w:p w14:paraId="56C93ACE" w14:textId="77777777" w:rsidR="005D1369" w:rsidRPr="005945CD" w:rsidRDefault="00C344D8" w:rsidP="00721F4A">
      <w:pPr>
        <w:pStyle w:val="ListParagraph"/>
        <w:numPr>
          <w:ilvl w:val="0"/>
          <w:numId w:val="27"/>
        </w:numPr>
        <w:ind w:left="1134" w:hanging="708"/>
        <w:rPr>
          <w:rFonts w:ascii="Arial" w:hAnsi="Arial" w:cs="Arial"/>
        </w:rPr>
      </w:pPr>
      <w:r>
        <w:rPr>
          <w:rFonts w:ascii="Arial" w:hAnsi="Arial" w:cs="Arial"/>
        </w:rPr>
        <w:t>f</w:t>
      </w:r>
      <w:r w:rsidR="005D1369" w:rsidRPr="005945CD">
        <w:rPr>
          <w:rFonts w:ascii="Arial" w:hAnsi="Arial" w:cs="Arial"/>
        </w:rPr>
        <w:t>inance</w:t>
      </w:r>
      <w:r>
        <w:rPr>
          <w:rFonts w:ascii="Arial" w:hAnsi="Arial" w:cs="Arial"/>
        </w:rPr>
        <w:t>;</w:t>
      </w:r>
      <w:r w:rsidR="005D1369" w:rsidRPr="005945CD">
        <w:rPr>
          <w:rFonts w:ascii="Arial" w:hAnsi="Arial" w:cs="Arial"/>
        </w:rPr>
        <w:t xml:space="preserve"> </w:t>
      </w:r>
    </w:p>
    <w:p w14:paraId="56C93ACF" w14:textId="77777777" w:rsidR="005D1369" w:rsidRPr="005945CD" w:rsidRDefault="00C344D8" w:rsidP="00721F4A">
      <w:pPr>
        <w:pStyle w:val="ListParagraph"/>
        <w:numPr>
          <w:ilvl w:val="0"/>
          <w:numId w:val="27"/>
        </w:numPr>
        <w:ind w:left="1134" w:hanging="708"/>
        <w:rPr>
          <w:rFonts w:ascii="Arial" w:hAnsi="Arial" w:cs="Arial"/>
        </w:rPr>
      </w:pPr>
      <w:proofErr w:type="spellStart"/>
      <w:r>
        <w:rPr>
          <w:rFonts w:ascii="Arial" w:hAnsi="Arial" w:cs="Arial"/>
        </w:rPr>
        <w:t>m</w:t>
      </w:r>
      <w:r w:rsidR="005D1369" w:rsidRPr="005945CD">
        <w:rPr>
          <w:rFonts w:ascii="Arial" w:hAnsi="Arial" w:cs="Arial"/>
        </w:rPr>
        <w:t>andation</w:t>
      </w:r>
      <w:proofErr w:type="spellEnd"/>
      <w:r>
        <w:rPr>
          <w:rFonts w:ascii="Arial" w:hAnsi="Arial" w:cs="Arial"/>
        </w:rPr>
        <w:t>;</w:t>
      </w:r>
      <w:r w:rsidR="005D1369" w:rsidRPr="005945CD">
        <w:rPr>
          <w:rFonts w:ascii="Arial" w:hAnsi="Arial" w:cs="Arial"/>
        </w:rPr>
        <w:t xml:space="preserve"> </w:t>
      </w:r>
    </w:p>
    <w:p w14:paraId="56C93AD0" w14:textId="77777777" w:rsidR="0018051F" w:rsidRPr="005945CD" w:rsidRDefault="0018051F" w:rsidP="00721F4A">
      <w:pPr>
        <w:pStyle w:val="ListParagraph"/>
        <w:numPr>
          <w:ilvl w:val="0"/>
          <w:numId w:val="27"/>
        </w:numPr>
        <w:ind w:left="1134" w:hanging="708"/>
        <w:rPr>
          <w:rFonts w:ascii="Arial" w:hAnsi="Arial" w:cs="Arial"/>
        </w:rPr>
      </w:pPr>
      <w:r w:rsidRPr="005945CD">
        <w:rPr>
          <w:rFonts w:ascii="Arial" w:hAnsi="Arial" w:cs="Arial"/>
        </w:rPr>
        <w:t>N</w:t>
      </w:r>
      <w:r w:rsidR="005D76A9" w:rsidRPr="005945CD">
        <w:rPr>
          <w:rFonts w:ascii="Arial" w:hAnsi="Arial" w:cs="Arial"/>
        </w:rPr>
        <w:t>HS England</w:t>
      </w:r>
      <w:r w:rsidRPr="005945CD">
        <w:rPr>
          <w:rFonts w:ascii="Arial" w:hAnsi="Arial" w:cs="Arial"/>
        </w:rPr>
        <w:t xml:space="preserve"> and local authority</w:t>
      </w:r>
      <w:r w:rsidR="005D76A9" w:rsidRPr="005945CD">
        <w:rPr>
          <w:rFonts w:ascii="Arial" w:hAnsi="Arial" w:cs="Arial"/>
        </w:rPr>
        <w:t xml:space="preserve"> preparedness </w:t>
      </w:r>
      <w:r w:rsidRPr="005945CD">
        <w:rPr>
          <w:rFonts w:ascii="Arial" w:hAnsi="Arial" w:cs="Arial"/>
        </w:rPr>
        <w:t>including</w:t>
      </w:r>
      <w:r w:rsidR="00AB03FB" w:rsidRPr="005945CD">
        <w:rPr>
          <w:rFonts w:ascii="Arial" w:hAnsi="Arial" w:cs="Arial"/>
        </w:rPr>
        <w:t xml:space="preserve"> </w:t>
      </w:r>
      <w:r w:rsidR="005D76A9" w:rsidRPr="005945CD">
        <w:rPr>
          <w:rFonts w:ascii="Arial" w:hAnsi="Arial" w:cs="Arial"/>
        </w:rPr>
        <w:t>assuran</w:t>
      </w:r>
      <w:r w:rsidR="00AB03FB" w:rsidRPr="005945CD">
        <w:rPr>
          <w:rFonts w:ascii="Arial" w:hAnsi="Arial" w:cs="Arial"/>
        </w:rPr>
        <w:t>ce</w:t>
      </w:r>
      <w:r w:rsidR="00C344D8">
        <w:rPr>
          <w:rFonts w:ascii="Arial" w:hAnsi="Arial" w:cs="Arial"/>
        </w:rPr>
        <w:t>; and</w:t>
      </w:r>
    </w:p>
    <w:p w14:paraId="56C93AD1" w14:textId="77777777" w:rsidR="0018051F" w:rsidRPr="005945CD" w:rsidRDefault="005D76A9" w:rsidP="00721F4A">
      <w:pPr>
        <w:pStyle w:val="ListParagraph"/>
        <w:numPr>
          <w:ilvl w:val="0"/>
          <w:numId w:val="27"/>
        </w:numPr>
        <w:ind w:left="1134" w:hanging="708"/>
        <w:rPr>
          <w:rFonts w:ascii="Arial" w:hAnsi="Arial" w:cs="Arial"/>
        </w:rPr>
      </w:pPr>
      <w:r w:rsidRPr="005945CD">
        <w:rPr>
          <w:rFonts w:ascii="Arial" w:hAnsi="Arial" w:cs="Arial"/>
        </w:rPr>
        <w:t>out of scope services</w:t>
      </w:r>
    </w:p>
    <w:p w14:paraId="56C93AD2" w14:textId="77777777" w:rsidR="0018051F" w:rsidRDefault="0018051F" w:rsidP="00721F4A">
      <w:pPr>
        <w:pStyle w:val="ListParagraph"/>
        <w:ind w:left="1080"/>
        <w:rPr>
          <w:rFonts w:ascii="Arial" w:hAnsi="Arial" w:cs="Arial"/>
        </w:rPr>
      </w:pPr>
    </w:p>
    <w:p w14:paraId="56C93AD3" w14:textId="77777777" w:rsidR="005D76A9" w:rsidRPr="0018051F" w:rsidRDefault="00596EDB" w:rsidP="00721F4A">
      <w:pPr>
        <w:pStyle w:val="ListParagraph"/>
        <w:numPr>
          <w:ilvl w:val="0"/>
          <w:numId w:val="10"/>
        </w:numPr>
        <w:rPr>
          <w:rFonts w:ascii="Arial" w:hAnsi="Arial" w:cs="Arial"/>
        </w:rPr>
      </w:pPr>
      <w:r w:rsidRPr="0018051F">
        <w:rPr>
          <w:rFonts w:ascii="Arial" w:hAnsi="Arial" w:cs="Arial"/>
        </w:rPr>
        <w:t xml:space="preserve">It was recognised that work streams on communications and IT and information flows are </w:t>
      </w:r>
      <w:r w:rsidR="0018051F">
        <w:rPr>
          <w:rFonts w:ascii="Arial" w:hAnsi="Arial" w:cs="Arial"/>
        </w:rPr>
        <w:t>also needed</w:t>
      </w:r>
      <w:r w:rsidR="00342922">
        <w:rPr>
          <w:rFonts w:ascii="Arial" w:hAnsi="Arial" w:cs="Arial"/>
        </w:rPr>
        <w:t xml:space="preserve"> and appropriate links should be made with the other work streams</w:t>
      </w:r>
      <w:r w:rsidRPr="0018051F">
        <w:rPr>
          <w:rFonts w:ascii="Arial" w:hAnsi="Arial" w:cs="Arial"/>
        </w:rPr>
        <w:t xml:space="preserve">. </w:t>
      </w:r>
    </w:p>
    <w:p w14:paraId="56C93AD4" w14:textId="77777777" w:rsidR="00AB03FB" w:rsidRDefault="00AB03FB" w:rsidP="00721F4A">
      <w:pPr>
        <w:rPr>
          <w:rFonts w:ascii="Arial" w:hAnsi="Arial" w:cs="Arial"/>
        </w:rPr>
      </w:pPr>
    </w:p>
    <w:p w14:paraId="56C93AD5" w14:textId="77777777" w:rsidR="00B439A3" w:rsidRDefault="00B439A3" w:rsidP="00721F4A">
      <w:pPr>
        <w:rPr>
          <w:rFonts w:ascii="Arial" w:hAnsi="Arial" w:cs="Arial"/>
          <w:b/>
        </w:rPr>
      </w:pPr>
      <w:r w:rsidRPr="00B439A3">
        <w:rPr>
          <w:rFonts w:ascii="Arial" w:hAnsi="Arial" w:cs="Arial"/>
          <w:b/>
        </w:rPr>
        <w:t>Finance</w:t>
      </w:r>
    </w:p>
    <w:p w14:paraId="5402F729" w14:textId="77777777" w:rsidR="00D9479C" w:rsidRDefault="00D9479C" w:rsidP="00721F4A">
      <w:pPr>
        <w:rPr>
          <w:rFonts w:ascii="Arial" w:hAnsi="Arial" w:cs="Arial"/>
          <w:b/>
        </w:rPr>
      </w:pPr>
    </w:p>
    <w:p w14:paraId="56C93AD6" w14:textId="79CEE09B" w:rsidR="00B439A3" w:rsidRDefault="00866F84" w:rsidP="00D9479C">
      <w:pPr>
        <w:pStyle w:val="ListParagraph"/>
        <w:numPr>
          <w:ilvl w:val="0"/>
          <w:numId w:val="10"/>
        </w:numPr>
        <w:rPr>
          <w:rFonts w:ascii="Arial" w:hAnsi="Arial" w:cs="Arial"/>
        </w:rPr>
      </w:pPr>
      <w:r>
        <w:rPr>
          <w:rFonts w:ascii="Arial" w:hAnsi="Arial" w:cs="Arial"/>
        </w:rPr>
        <w:t>T</w:t>
      </w:r>
      <w:r w:rsidR="00B439A3">
        <w:rPr>
          <w:rFonts w:ascii="Arial" w:hAnsi="Arial" w:cs="Arial"/>
        </w:rPr>
        <w:t xml:space="preserve">he Department of Health </w:t>
      </w:r>
      <w:r w:rsidR="00024FAE">
        <w:rPr>
          <w:rFonts w:ascii="Arial" w:hAnsi="Arial" w:cs="Arial"/>
        </w:rPr>
        <w:t xml:space="preserve">(DH) </w:t>
      </w:r>
      <w:r w:rsidR="007B1D73">
        <w:rPr>
          <w:rFonts w:ascii="Arial" w:hAnsi="Arial" w:cs="Arial"/>
        </w:rPr>
        <w:t xml:space="preserve">is </w:t>
      </w:r>
      <w:r w:rsidR="00D9479C">
        <w:rPr>
          <w:rFonts w:ascii="Arial" w:hAnsi="Arial" w:cs="Arial"/>
        </w:rPr>
        <w:t>proposing to</w:t>
      </w:r>
      <w:r w:rsidR="005945CD">
        <w:rPr>
          <w:rFonts w:ascii="Arial" w:hAnsi="Arial" w:cs="Arial"/>
        </w:rPr>
        <w:t>:</w:t>
      </w:r>
      <w:r w:rsidR="00B439A3">
        <w:rPr>
          <w:rFonts w:ascii="Arial" w:hAnsi="Arial" w:cs="Arial"/>
        </w:rPr>
        <w:t xml:space="preserve"> </w:t>
      </w:r>
    </w:p>
    <w:p w14:paraId="7F6129B0" w14:textId="77777777" w:rsidR="002C08F9" w:rsidRDefault="002C08F9" w:rsidP="00721F4A">
      <w:pPr>
        <w:pStyle w:val="ListParagraph"/>
        <w:ind w:left="360"/>
        <w:rPr>
          <w:rFonts w:ascii="Arial" w:hAnsi="Arial" w:cs="Arial"/>
        </w:rPr>
      </w:pPr>
    </w:p>
    <w:p w14:paraId="56C93AD7" w14:textId="77777777" w:rsidR="007B1D73" w:rsidRPr="005945CD" w:rsidRDefault="005945CD" w:rsidP="00721F4A">
      <w:pPr>
        <w:pStyle w:val="ListParagraph"/>
        <w:numPr>
          <w:ilvl w:val="0"/>
          <w:numId w:val="28"/>
        </w:numPr>
        <w:ind w:left="1134" w:hanging="708"/>
        <w:jc w:val="both"/>
        <w:rPr>
          <w:rFonts w:ascii="Arial" w:hAnsi="Arial" w:cs="Arial"/>
        </w:rPr>
      </w:pPr>
      <w:r>
        <w:rPr>
          <w:rFonts w:ascii="Arial" w:hAnsi="Arial" w:cs="Arial"/>
        </w:rPr>
        <w:t>a</w:t>
      </w:r>
      <w:r w:rsidR="007B1D73" w:rsidRPr="005945CD">
        <w:rPr>
          <w:rFonts w:ascii="Arial" w:hAnsi="Arial" w:cs="Arial"/>
        </w:rPr>
        <w:t>gree a reduction in NHS England’s S7a allocation in 2015/16 and reduction for 2016/17;</w:t>
      </w:r>
    </w:p>
    <w:p w14:paraId="56C93AD8" w14:textId="77777777" w:rsidR="007B1D73" w:rsidRPr="00ED271B" w:rsidRDefault="007B1D73" w:rsidP="00721F4A">
      <w:pPr>
        <w:pStyle w:val="ListParagraph"/>
        <w:ind w:left="1134" w:hanging="708"/>
        <w:jc w:val="both"/>
        <w:rPr>
          <w:rFonts w:ascii="Arial" w:hAnsi="Arial" w:cs="Arial"/>
        </w:rPr>
      </w:pPr>
    </w:p>
    <w:p w14:paraId="56C93AD9" w14:textId="77777777" w:rsidR="007B1D73" w:rsidRPr="005945CD" w:rsidRDefault="005945CD" w:rsidP="00721F4A">
      <w:pPr>
        <w:pStyle w:val="ListParagraph"/>
        <w:numPr>
          <w:ilvl w:val="0"/>
          <w:numId w:val="28"/>
        </w:numPr>
        <w:ind w:left="1134" w:hanging="708"/>
        <w:jc w:val="both"/>
        <w:rPr>
          <w:rFonts w:ascii="Arial" w:hAnsi="Arial" w:cs="Arial"/>
        </w:rPr>
      </w:pPr>
      <w:r>
        <w:rPr>
          <w:rFonts w:ascii="Arial" w:hAnsi="Arial" w:cs="Arial"/>
        </w:rPr>
        <w:t>a</w:t>
      </w:r>
      <w:r w:rsidR="007B1D73" w:rsidRPr="005945CD">
        <w:rPr>
          <w:rFonts w:ascii="Arial" w:hAnsi="Arial" w:cs="Arial"/>
        </w:rPr>
        <w:t>gree the associated increases in local authority allocations in 2015/16 and a view on 2016/17; and</w:t>
      </w:r>
    </w:p>
    <w:p w14:paraId="56C93ADA" w14:textId="77777777" w:rsidR="007B1D73" w:rsidRPr="00ED271B" w:rsidRDefault="007B1D73" w:rsidP="00721F4A">
      <w:pPr>
        <w:pStyle w:val="ListParagraph"/>
        <w:ind w:left="1134" w:hanging="708"/>
        <w:jc w:val="both"/>
        <w:rPr>
          <w:rFonts w:ascii="Arial" w:hAnsi="Arial" w:cs="Arial"/>
        </w:rPr>
      </w:pPr>
    </w:p>
    <w:p w14:paraId="56C93ADB" w14:textId="77777777" w:rsidR="00B439A3" w:rsidRPr="005945CD" w:rsidRDefault="005945CD" w:rsidP="00721F4A">
      <w:pPr>
        <w:pStyle w:val="ListParagraph"/>
        <w:numPr>
          <w:ilvl w:val="0"/>
          <w:numId w:val="28"/>
        </w:numPr>
        <w:ind w:left="1134" w:hanging="708"/>
        <w:jc w:val="both"/>
        <w:rPr>
          <w:rFonts w:ascii="Arial" w:hAnsi="Arial" w:cs="Arial"/>
        </w:rPr>
      </w:pPr>
      <w:proofErr w:type="gramStart"/>
      <w:r>
        <w:rPr>
          <w:rFonts w:ascii="Arial" w:hAnsi="Arial" w:cs="Arial"/>
        </w:rPr>
        <w:t>s</w:t>
      </w:r>
      <w:r w:rsidR="007B1D73" w:rsidRPr="005945CD">
        <w:rPr>
          <w:rFonts w:ascii="Arial" w:hAnsi="Arial" w:cs="Arial"/>
        </w:rPr>
        <w:t>upport</w:t>
      </w:r>
      <w:proofErr w:type="gramEnd"/>
      <w:r w:rsidR="007B1D73" w:rsidRPr="005945CD">
        <w:rPr>
          <w:rFonts w:ascii="Arial" w:hAnsi="Arial" w:cs="Arial"/>
        </w:rPr>
        <w:t xml:space="preserve"> the development of contracts between NHS England and local authorities for access to the Child Health Information Systems and ensure this is reflected in the above funding transfer.</w:t>
      </w:r>
    </w:p>
    <w:p w14:paraId="56C93ADC" w14:textId="77777777" w:rsidR="007B1D73" w:rsidRPr="007B1D73" w:rsidRDefault="007B1D73" w:rsidP="00D9479C">
      <w:pPr>
        <w:pStyle w:val="ListParagraph"/>
        <w:rPr>
          <w:rFonts w:ascii="Arial" w:hAnsi="Arial" w:cs="Arial"/>
        </w:rPr>
      </w:pPr>
    </w:p>
    <w:p w14:paraId="56C93ADD" w14:textId="0B8342D0" w:rsidR="005945CD" w:rsidRDefault="00751CA2" w:rsidP="00721F4A">
      <w:pPr>
        <w:pStyle w:val="ListParagraph"/>
        <w:numPr>
          <w:ilvl w:val="0"/>
          <w:numId w:val="10"/>
        </w:numPr>
        <w:jc w:val="both"/>
        <w:rPr>
          <w:rFonts w:ascii="Arial" w:hAnsi="Arial" w:cs="Arial"/>
        </w:rPr>
      </w:pPr>
      <w:r>
        <w:rPr>
          <w:rFonts w:ascii="Arial" w:hAnsi="Arial" w:cs="Arial"/>
        </w:rPr>
        <w:t>There are s</w:t>
      </w:r>
      <w:r w:rsidR="009F6F8D">
        <w:rPr>
          <w:rFonts w:ascii="Arial" w:hAnsi="Arial" w:cs="Arial"/>
        </w:rPr>
        <w:t xml:space="preserve">everal key issues </w:t>
      </w:r>
      <w:r w:rsidR="00D9479C">
        <w:rPr>
          <w:rFonts w:ascii="Arial" w:hAnsi="Arial" w:cs="Arial"/>
        </w:rPr>
        <w:t>which officers will seek to address in negotiations</w:t>
      </w:r>
      <w:r w:rsidR="005945CD">
        <w:rPr>
          <w:rFonts w:ascii="Arial" w:hAnsi="Arial" w:cs="Arial"/>
        </w:rPr>
        <w:t>:</w:t>
      </w:r>
    </w:p>
    <w:p w14:paraId="56C93ADE" w14:textId="77777777" w:rsidR="00751CA2" w:rsidRDefault="00751CA2" w:rsidP="00721F4A">
      <w:pPr>
        <w:pStyle w:val="ListParagraph"/>
        <w:ind w:left="360"/>
        <w:jc w:val="both"/>
        <w:rPr>
          <w:rFonts w:ascii="Arial" w:hAnsi="Arial" w:cs="Arial"/>
        </w:rPr>
      </w:pPr>
    </w:p>
    <w:p w14:paraId="56C93ADF" w14:textId="45A6D4D8" w:rsidR="00751CA2" w:rsidRDefault="009F6F8D" w:rsidP="00721F4A">
      <w:pPr>
        <w:pStyle w:val="ListParagraph"/>
        <w:numPr>
          <w:ilvl w:val="0"/>
          <w:numId w:val="29"/>
        </w:numPr>
        <w:ind w:hanging="654"/>
        <w:jc w:val="both"/>
        <w:rPr>
          <w:rFonts w:ascii="Arial" w:hAnsi="Arial" w:cs="Arial"/>
        </w:rPr>
      </w:pPr>
      <w:r w:rsidRPr="00E36F1E">
        <w:rPr>
          <w:rFonts w:ascii="Arial" w:hAnsi="Arial" w:cs="Arial"/>
        </w:rPr>
        <w:t>trajectories of health visitors and how local authorities will be funded for over/under supply of health visitors in their area</w:t>
      </w:r>
      <w:r w:rsidR="00D9479C">
        <w:rPr>
          <w:rFonts w:ascii="Arial" w:hAnsi="Arial" w:cs="Arial"/>
        </w:rPr>
        <w:t xml:space="preserve"> relative to need</w:t>
      </w:r>
      <w:r w:rsidR="00751CA2" w:rsidRPr="00E36F1E">
        <w:rPr>
          <w:rFonts w:ascii="Arial" w:hAnsi="Arial" w:cs="Arial"/>
        </w:rPr>
        <w:t>;</w:t>
      </w:r>
    </w:p>
    <w:p w14:paraId="22D88E50" w14:textId="77777777" w:rsidR="002C08F9" w:rsidRPr="00E36F1E" w:rsidRDefault="002C08F9" w:rsidP="00721F4A">
      <w:pPr>
        <w:pStyle w:val="ListParagraph"/>
        <w:ind w:left="1080"/>
        <w:jc w:val="both"/>
        <w:rPr>
          <w:rFonts w:ascii="Arial" w:hAnsi="Arial" w:cs="Arial"/>
        </w:rPr>
      </w:pPr>
    </w:p>
    <w:p w14:paraId="7145DFCB" w14:textId="2C402D8C" w:rsidR="002C08F9" w:rsidRPr="002C08F9" w:rsidRDefault="00751CA2" w:rsidP="00721F4A">
      <w:pPr>
        <w:pStyle w:val="ListParagraph"/>
        <w:numPr>
          <w:ilvl w:val="0"/>
          <w:numId w:val="29"/>
        </w:numPr>
        <w:ind w:hanging="654"/>
        <w:jc w:val="both"/>
        <w:rPr>
          <w:rFonts w:ascii="Arial" w:hAnsi="Arial" w:cs="Arial"/>
        </w:rPr>
      </w:pPr>
      <w:r w:rsidRPr="00E36F1E">
        <w:rPr>
          <w:rFonts w:ascii="Arial" w:hAnsi="Arial" w:cs="Arial"/>
        </w:rPr>
        <w:t>the need for l</w:t>
      </w:r>
      <w:r w:rsidR="009F6F8D" w:rsidRPr="00E36F1E">
        <w:rPr>
          <w:rFonts w:ascii="Arial" w:hAnsi="Arial" w:cs="Arial"/>
        </w:rPr>
        <w:t xml:space="preserve">ocal authorities to be paid for </w:t>
      </w:r>
      <w:r w:rsidR="00D9479C">
        <w:rPr>
          <w:rFonts w:ascii="Arial" w:hAnsi="Arial" w:cs="Arial"/>
        </w:rPr>
        <w:t xml:space="preserve">any </w:t>
      </w:r>
      <w:r w:rsidR="009F6F8D" w:rsidRPr="00E36F1E">
        <w:rPr>
          <w:rFonts w:ascii="Arial" w:hAnsi="Arial" w:cs="Arial"/>
        </w:rPr>
        <w:t>additional costs which fall out</w:t>
      </w:r>
      <w:r w:rsidR="008D30FB" w:rsidRPr="00E36F1E">
        <w:rPr>
          <w:rFonts w:ascii="Arial" w:hAnsi="Arial" w:cs="Arial"/>
        </w:rPr>
        <w:t>side</w:t>
      </w:r>
      <w:r w:rsidR="009F6F8D" w:rsidRPr="00E36F1E">
        <w:rPr>
          <w:rFonts w:ascii="Arial" w:hAnsi="Arial" w:cs="Arial"/>
        </w:rPr>
        <w:t xml:space="preserve"> of the above</w:t>
      </w:r>
      <w:r w:rsidRPr="00E36F1E">
        <w:rPr>
          <w:rFonts w:ascii="Arial" w:hAnsi="Arial" w:cs="Arial"/>
        </w:rPr>
        <w:t xml:space="preserve"> proposals</w:t>
      </w:r>
      <w:r w:rsidR="003230A3" w:rsidRPr="00E36F1E">
        <w:rPr>
          <w:rFonts w:ascii="Arial" w:hAnsi="Arial" w:cs="Arial"/>
        </w:rPr>
        <w:t xml:space="preserve"> particularly around new burdens</w:t>
      </w:r>
      <w:r w:rsidRPr="00E36F1E">
        <w:rPr>
          <w:rFonts w:ascii="Arial" w:hAnsi="Arial" w:cs="Arial"/>
        </w:rPr>
        <w:t>;</w:t>
      </w:r>
      <w:r w:rsidR="002C08F9">
        <w:rPr>
          <w:rFonts w:ascii="Arial" w:hAnsi="Arial" w:cs="Arial"/>
        </w:rPr>
        <w:t xml:space="preserve"> and</w:t>
      </w:r>
    </w:p>
    <w:p w14:paraId="44439F5F" w14:textId="77777777" w:rsidR="002C08F9" w:rsidRPr="002C08F9" w:rsidRDefault="002C08F9" w:rsidP="00721F4A">
      <w:pPr>
        <w:pStyle w:val="ListParagraph"/>
        <w:ind w:left="1080"/>
        <w:jc w:val="both"/>
        <w:rPr>
          <w:rFonts w:ascii="Arial" w:hAnsi="Arial" w:cs="Arial"/>
        </w:rPr>
      </w:pPr>
    </w:p>
    <w:p w14:paraId="56C93AE1" w14:textId="09478BCC" w:rsidR="009F6F8D" w:rsidRPr="00E36F1E" w:rsidRDefault="00D9479C" w:rsidP="00721F4A">
      <w:pPr>
        <w:pStyle w:val="ListParagraph"/>
        <w:numPr>
          <w:ilvl w:val="0"/>
          <w:numId w:val="29"/>
        </w:numPr>
        <w:ind w:hanging="654"/>
        <w:jc w:val="both"/>
        <w:rPr>
          <w:rFonts w:ascii="Arial" w:hAnsi="Arial" w:cs="Arial"/>
        </w:rPr>
      </w:pPr>
      <w:proofErr w:type="gramStart"/>
      <w:r>
        <w:rPr>
          <w:rFonts w:ascii="Arial" w:hAnsi="Arial" w:cs="Arial"/>
        </w:rPr>
        <w:t>how</w:t>
      </w:r>
      <w:proofErr w:type="gramEnd"/>
      <w:r>
        <w:rPr>
          <w:rFonts w:ascii="Arial" w:hAnsi="Arial" w:cs="Arial"/>
        </w:rPr>
        <w:t xml:space="preserve"> </w:t>
      </w:r>
      <w:r w:rsidR="00751CA2" w:rsidRPr="00E36F1E">
        <w:rPr>
          <w:rFonts w:ascii="Arial" w:hAnsi="Arial" w:cs="Arial"/>
        </w:rPr>
        <w:t xml:space="preserve">funding </w:t>
      </w:r>
      <w:r>
        <w:rPr>
          <w:rFonts w:ascii="Arial" w:hAnsi="Arial" w:cs="Arial"/>
        </w:rPr>
        <w:t>can</w:t>
      </w:r>
      <w:r w:rsidR="00751CA2" w:rsidRPr="00E36F1E">
        <w:rPr>
          <w:rFonts w:ascii="Arial" w:hAnsi="Arial" w:cs="Arial"/>
        </w:rPr>
        <w:t xml:space="preserve"> take account of the government’s aspirational aims to transform services </w:t>
      </w:r>
      <w:r>
        <w:rPr>
          <w:rFonts w:ascii="Arial" w:hAnsi="Arial" w:cs="Arial"/>
        </w:rPr>
        <w:t>rather than being</w:t>
      </w:r>
      <w:r w:rsidR="00751CA2" w:rsidRPr="00E36F1E">
        <w:rPr>
          <w:rFonts w:ascii="Arial" w:hAnsi="Arial" w:cs="Arial"/>
        </w:rPr>
        <w:t xml:space="preserve"> based on historic spend</w:t>
      </w:r>
      <w:r w:rsidR="002C08F9">
        <w:rPr>
          <w:rFonts w:ascii="Arial" w:hAnsi="Arial" w:cs="Arial"/>
        </w:rPr>
        <w:t>.</w:t>
      </w:r>
    </w:p>
    <w:p w14:paraId="56C93AE2" w14:textId="77777777" w:rsidR="009F6F8D" w:rsidRDefault="009F6F8D" w:rsidP="00721F4A">
      <w:pPr>
        <w:pStyle w:val="ListParagraph"/>
        <w:ind w:left="0"/>
        <w:jc w:val="both"/>
        <w:rPr>
          <w:rFonts w:ascii="Arial" w:hAnsi="Arial" w:cs="Arial"/>
        </w:rPr>
      </w:pPr>
    </w:p>
    <w:p w14:paraId="56C93AE3" w14:textId="75ECB9C2" w:rsidR="007B1D73" w:rsidRDefault="00596EDB" w:rsidP="00721F4A">
      <w:pPr>
        <w:pStyle w:val="ListParagraph"/>
        <w:numPr>
          <w:ilvl w:val="0"/>
          <w:numId w:val="10"/>
        </w:numPr>
        <w:jc w:val="both"/>
        <w:rPr>
          <w:rFonts w:ascii="Arial" w:hAnsi="Arial" w:cs="Arial"/>
        </w:rPr>
      </w:pPr>
      <w:r>
        <w:rPr>
          <w:rFonts w:ascii="Arial" w:hAnsi="Arial" w:cs="Arial"/>
        </w:rPr>
        <w:t>C</w:t>
      </w:r>
      <w:r w:rsidR="007B1D73">
        <w:rPr>
          <w:rFonts w:ascii="Arial" w:hAnsi="Arial" w:cs="Arial"/>
        </w:rPr>
        <w:t>onsultation with local authorities</w:t>
      </w:r>
      <w:r>
        <w:rPr>
          <w:rFonts w:ascii="Arial" w:hAnsi="Arial" w:cs="Arial"/>
        </w:rPr>
        <w:t xml:space="preserve"> on proposed baselines and transfer arrangements</w:t>
      </w:r>
      <w:r w:rsidR="007B1D73">
        <w:rPr>
          <w:rFonts w:ascii="Arial" w:hAnsi="Arial" w:cs="Arial"/>
        </w:rPr>
        <w:t xml:space="preserve"> </w:t>
      </w:r>
      <w:r>
        <w:rPr>
          <w:rFonts w:ascii="Arial" w:hAnsi="Arial" w:cs="Arial"/>
        </w:rPr>
        <w:t xml:space="preserve">is planned for </w:t>
      </w:r>
      <w:r w:rsidR="007B1D73">
        <w:rPr>
          <w:rFonts w:ascii="Arial" w:hAnsi="Arial" w:cs="Arial"/>
        </w:rPr>
        <w:t xml:space="preserve">the summer. </w:t>
      </w:r>
    </w:p>
    <w:p w14:paraId="10D0D130" w14:textId="77777777" w:rsidR="00D9479C" w:rsidRDefault="00D9479C" w:rsidP="00721F4A">
      <w:pPr>
        <w:pStyle w:val="ListParagraph"/>
        <w:ind w:left="360"/>
        <w:jc w:val="both"/>
        <w:rPr>
          <w:rFonts w:ascii="Arial" w:hAnsi="Arial" w:cs="Arial"/>
        </w:rPr>
      </w:pPr>
    </w:p>
    <w:p w14:paraId="56C93AE4" w14:textId="77777777" w:rsidR="00DD2B60" w:rsidRDefault="00DD2B60" w:rsidP="00721F4A">
      <w:pPr>
        <w:ind w:left="360"/>
        <w:jc w:val="both"/>
        <w:rPr>
          <w:rFonts w:ascii="Arial" w:hAnsi="Arial" w:cs="Arial"/>
          <w:b/>
        </w:rPr>
      </w:pPr>
      <w:r w:rsidRPr="00E36F1E">
        <w:rPr>
          <w:rFonts w:ascii="Arial" w:hAnsi="Arial" w:cs="Arial"/>
          <w:b/>
        </w:rPr>
        <w:t>Questions</w:t>
      </w:r>
    </w:p>
    <w:p w14:paraId="35F5EA7E" w14:textId="77777777" w:rsidR="00D9479C" w:rsidRPr="00E36F1E" w:rsidRDefault="00D9479C" w:rsidP="00721F4A">
      <w:pPr>
        <w:ind w:left="360"/>
        <w:jc w:val="both"/>
        <w:rPr>
          <w:rFonts w:ascii="Arial" w:hAnsi="Arial" w:cs="Arial"/>
          <w:b/>
        </w:rPr>
      </w:pPr>
    </w:p>
    <w:p w14:paraId="56C93AE5" w14:textId="77777777" w:rsidR="00DD2B60" w:rsidRDefault="00DD2B60" w:rsidP="00721F4A">
      <w:pPr>
        <w:pStyle w:val="ListParagraph"/>
        <w:numPr>
          <w:ilvl w:val="0"/>
          <w:numId w:val="19"/>
        </w:numPr>
        <w:jc w:val="both"/>
        <w:rPr>
          <w:rFonts w:ascii="Arial" w:hAnsi="Arial" w:cs="Arial"/>
          <w:b/>
        </w:rPr>
      </w:pPr>
      <w:r>
        <w:rPr>
          <w:rFonts w:ascii="Arial" w:hAnsi="Arial" w:cs="Arial"/>
          <w:b/>
        </w:rPr>
        <w:t xml:space="preserve">Are there any issues </w:t>
      </w:r>
      <w:r w:rsidR="00093127">
        <w:rPr>
          <w:rFonts w:ascii="Arial" w:hAnsi="Arial" w:cs="Arial"/>
          <w:b/>
        </w:rPr>
        <w:t>missing</w:t>
      </w:r>
      <w:r>
        <w:rPr>
          <w:rFonts w:ascii="Arial" w:hAnsi="Arial" w:cs="Arial"/>
          <w:b/>
        </w:rPr>
        <w:t>?</w:t>
      </w:r>
    </w:p>
    <w:p w14:paraId="3631A543" w14:textId="77777777" w:rsidR="00D9479C" w:rsidRPr="00DD2B60" w:rsidRDefault="00D9479C" w:rsidP="00721F4A">
      <w:pPr>
        <w:pStyle w:val="ListParagraph"/>
        <w:ind w:left="1080"/>
        <w:jc w:val="both"/>
        <w:rPr>
          <w:rFonts w:ascii="Arial" w:hAnsi="Arial" w:cs="Arial"/>
          <w:b/>
        </w:rPr>
      </w:pPr>
    </w:p>
    <w:p w14:paraId="56C93AE6" w14:textId="77777777" w:rsidR="00664154" w:rsidRDefault="008D30FB" w:rsidP="00721F4A">
      <w:pPr>
        <w:rPr>
          <w:rFonts w:ascii="Arial" w:hAnsi="Arial" w:cs="Arial"/>
          <w:b/>
        </w:rPr>
      </w:pPr>
      <w:proofErr w:type="spellStart"/>
      <w:r w:rsidRPr="008D30FB">
        <w:rPr>
          <w:rFonts w:ascii="Arial" w:hAnsi="Arial" w:cs="Arial"/>
          <w:b/>
        </w:rPr>
        <w:t>Mandation</w:t>
      </w:r>
      <w:proofErr w:type="spellEnd"/>
    </w:p>
    <w:p w14:paraId="299DCBBD" w14:textId="77777777" w:rsidR="00D9479C" w:rsidRDefault="00D9479C" w:rsidP="00721F4A">
      <w:pPr>
        <w:rPr>
          <w:rFonts w:ascii="Arial" w:hAnsi="Arial" w:cs="Arial"/>
          <w:b/>
        </w:rPr>
      </w:pPr>
    </w:p>
    <w:p w14:paraId="56C93AE7" w14:textId="77777777" w:rsidR="005945CD" w:rsidRDefault="005D1369" w:rsidP="00721F4A">
      <w:pPr>
        <w:pStyle w:val="ListParagraph"/>
        <w:numPr>
          <w:ilvl w:val="0"/>
          <w:numId w:val="10"/>
        </w:numPr>
        <w:jc w:val="both"/>
        <w:rPr>
          <w:rFonts w:ascii="Arial" w:hAnsi="Arial" w:cs="Arial"/>
        </w:rPr>
      </w:pPr>
      <w:r w:rsidRPr="00072560">
        <w:rPr>
          <w:rFonts w:ascii="Arial" w:hAnsi="Arial" w:cs="Arial"/>
        </w:rPr>
        <w:t xml:space="preserve">DH </w:t>
      </w:r>
      <w:proofErr w:type="gramStart"/>
      <w:r w:rsidRPr="00072560">
        <w:rPr>
          <w:rFonts w:ascii="Arial" w:hAnsi="Arial" w:cs="Arial"/>
        </w:rPr>
        <w:t>are</w:t>
      </w:r>
      <w:proofErr w:type="gramEnd"/>
      <w:r w:rsidRPr="00072560">
        <w:rPr>
          <w:rFonts w:ascii="Arial" w:hAnsi="Arial" w:cs="Arial"/>
        </w:rPr>
        <w:t xml:space="preserve"> proposing to “mandate” the service in regulations, in the same way as it has for sexual health and some other public health services</w:t>
      </w:r>
      <w:r w:rsidR="005945CD">
        <w:rPr>
          <w:rFonts w:ascii="Arial" w:hAnsi="Arial" w:cs="Arial"/>
        </w:rPr>
        <w:t>.</w:t>
      </w:r>
      <w:r w:rsidR="00D34E43">
        <w:rPr>
          <w:rFonts w:ascii="Arial" w:hAnsi="Arial" w:cs="Arial"/>
        </w:rPr>
        <w:t xml:space="preserve"> </w:t>
      </w:r>
      <w:r w:rsidR="005945CD">
        <w:rPr>
          <w:rFonts w:ascii="Arial" w:hAnsi="Arial" w:cs="Arial"/>
        </w:rPr>
        <w:t>T</w:t>
      </w:r>
      <w:r w:rsidR="00D34E43">
        <w:rPr>
          <w:rFonts w:ascii="Arial" w:hAnsi="Arial" w:cs="Arial"/>
        </w:rPr>
        <w:t xml:space="preserve">his </w:t>
      </w:r>
      <w:r w:rsidR="005945CD">
        <w:rPr>
          <w:rFonts w:ascii="Arial" w:hAnsi="Arial" w:cs="Arial"/>
        </w:rPr>
        <w:t xml:space="preserve">would </w:t>
      </w:r>
      <w:r w:rsidR="00D34E43">
        <w:rPr>
          <w:rFonts w:ascii="Arial" w:hAnsi="Arial" w:cs="Arial"/>
        </w:rPr>
        <w:t xml:space="preserve">mean </w:t>
      </w:r>
      <w:r w:rsidR="00D34E43" w:rsidRPr="00E36F1E">
        <w:rPr>
          <w:rFonts w:ascii="Arial" w:hAnsi="Arial" w:cs="Arial"/>
        </w:rPr>
        <w:t xml:space="preserve">there is less local flexibility and </w:t>
      </w:r>
      <w:r w:rsidR="005945CD">
        <w:rPr>
          <w:rFonts w:ascii="Arial" w:hAnsi="Arial" w:cs="Arial"/>
        </w:rPr>
        <w:t>discretion regarding</w:t>
      </w:r>
      <w:r w:rsidR="005945CD" w:rsidRPr="00E36F1E">
        <w:rPr>
          <w:rFonts w:ascii="Arial" w:hAnsi="Arial" w:cs="Arial"/>
        </w:rPr>
        <w:t xml:space="preserve"> </w:t>
      </w:r>
      <w:r w:rsidR="00D34E43" w:rsidRPr="00E36F1E">
        <w:rPr>
          <w:rFonts w:ascii="Arial" w:hAnsi="Arial" w:cs="Arial"/>
        </w:rPr>
        <w:t xml:space="preserve">how these services </w:t>
      </w:r>
      <w:proofErr w:type="gramStart"/>
      <w:r w:rsidR="00D34E43" w:rsidRPr="00E36F1E">
        <w:rPr>
          <w:rFonts w:ascii="Arial" w:hAnsi="Arial" w:cs="Arial"/>
        </w:rPr>
        <w:t>are</w:t>
      </w:r>
      <w:proofErr w:type="gramEnd"/>
      <w:r w:rsidR="00D34E43" w:rsidRPr="00E36F1E">
        <w:rPr>
          <w:rFonts w:ascii="Arial" w:hAnsi="Arial" w:cs="Arial"/>
        </w:rPr>
        <w:t xml:space="preserve"> provided.</w:t>
      </w:r>
      <w:r w:rsidR="005945CD">
        <w:rPr>
          <w:rFonts w:ascii="Arial" w:hAnsi="Arial" w:cs="Arial"/>
        </w:rPr>
        <w:t xml:space="preserve"> </w:t>
      </w:r>
    </w:p>
    <w:p w14:paraId="56C93AE8" w14:textId="77777777" w:rsidR="005945CD" w:rsidRDefault="005945CD" w:rsidP="00721F4A">
      <w:pPr>
        <w:pStyle w:val="ListParagraph"/>
        <w:ind w:left="360"/>
        <w:jc w:val="both"/>
        <w:rPr>
          <w:rFonts w:ascii="Arial" w:hAnsi="Arial" w:cs="Arial"/>
        </w:rPr>
      </w:pPr>
    </w:p>
    <w:p w14:paraId="56C93AE9" w14:textId="5FF2D0EA" w:rsidR="00080DDB" w:rsidRPr="00E36F1E" w:rsidRDefault="00D9479C" w:rsidP="00721F4A">
      <w:pPr>
        <w:pStyle w:val="ListParagraph"/>
        <w:numPr>
          <w:ilvl w:val="0"/>
          <w:numId w:val="10"/>
        </w:numPr>
        <w:jc w:val="both"/>
        <w:rPr>
          <w:rFonts w:ascii="Arial" w:hAnsi="Arial" w:cs="Arial"/>
        </w:rPr>
      </w:pPr>
      <w:r>
        <w:rPr>
          <w:rFonts w:ascii="Arial" w:hAnsi="Arial" w:cs="Arial"/>
        </w:rPr>
        <w:t>T</w:t>
      </w:r>
      <w:r w:rsidR="005D1369" w:rsidRPr="00E36F1E">
        <w:rPr>
          <w:rFonts w:ascii="Arial" w:hAnsi="Arial" w:cs="Arial"/>
        </w:rPr>
        <w:t>h</w:t>
      </w:r>
      <w:r w:rsidR="005945CD">
        <w:rPr>
          <w:rFonts w:ascii="Arial" w:hAnsi="Arial" w:cs="Arial"/>
        </w:rPr>
        <w:t>e proposal</w:t>
      </w:r>
      <w:r w:rsidR="005D1369" w:rsidRPr="00E36F1E">
        <w:rPr>
          <w:rFonts w:ascii="Arial" w:hAnsi="Arial" w:cs="Arial"/>
        </w:rPr>
        <w:t xml:space="preserve"> would require a debate in both Houses of Parliament. </w:t>
      </w:r>
      <w:r w:rsidR="00304B1C" w:rsidRPr="00E36F1E">
        <w:rPr>
          <w:rFonts w:ascii="Arial" w:hAnsi="Arial" w:cs="Arial"/>
        </w:rPr>
        <w:t>CLG</w:t>
      </w:r>
      <w:r>
        <w:rPr>
          <w:rFonts w:ascii="Arial" w:hAnsi="Arial" w:cs="Arial"/>
        </w:rPr>
        <w:t xml:space="preserve"> Ministers</w:t>
      </w:r>
      <w:r w:rsidR="00304B1C" w:rsidRPr="00E36F1E">
        <w:rPr>
          <w:rFonts w:ascii="Arial" w:hAnsi="Arial" w:cs="Arial"/>
        </w:rPr>
        <w:t xml:space="preserve"> are clear that there should not be a presumption of </w:t>
      </w:r>
      <w:proofErr w:type="spellStart"/>
      <w:r w:rsidR="00304B1C" w:rsidRPr="00E36F1E">
        <w:rPr>
          <w:rFonts w:ascii="Arial" w:hAnsi="Arial" w:cs="Arial"/>
        </w:rPr>
        <w:t>mandation</w:t>
      </w:r>
      <w:proofErr w:type="spellEnd"/>
      <w:r w:rsidR="00304B1C" w:rsidRPr="00E36F1E">
        <w:rPr>
          <w:rFonts w:ascii="Arial" w:hAnsi="Arial" w:cs="Arial"/>
        </w:rPr>
        <w:t>, so the LGA could take a position which argues against it. We would need to propose an alternative model which would provide some reassurance that the relevant services would be provided.</w:t>
      </w:r>
      <w:r w:rsidR="00072560" w:rsidRPr="00E36F1E" w:rsidDel="00072560">
        <w:rPr>
          <w:rFonts w:ascii="Arial" w:hAnsi="Arial" w:cs="Arial"/>
        </w:rPr>
        <w:t xml:space="preserve"> </w:t>
      </w:r>
    </w:p>
    <w:p w14:paraId="56C93AEA" w14:textId="77777777" w:rsidR="00072560" w:rsidRDefault="00072560" w:rsidP="00721F4A">
      <w:pPr>
        <w:pStyle w:val="ListParagraph"/>
        <w:ind w:left="360"/>
        <w:rPr>
          <w:rFonts w:ascii="Arial" w:hAnsi="Arial" w:cs="Arial"/>
          <w:b/>
        </w:rPr>
      </w:pPr>
    </w:p>
    <w:p w14:paraId="56C93AEB" w14:textId="77777777" w:rsidR="00024FAE" w:rsidRPr="00E36F1E" w:rsidRDefault="00304B1C" w:rsidP="00721F4A">
      <w:pPr>
        <w:pStyle w:val="ListParagraph"/>
        <w:numPr>
          <w:ilvl w:val="0"/>
          <w:numId w:val="10"/>
        </w:numPr>
        <w:rPr>
          <w:rFonts w:ascii="Arial" w:hAnsi="Arial" w:cs="Arial"/>
          <w:b/>
        </w:rPr>
      </w:pPr>
      <w:r>
        <w:rPr>
          <w:rFonts w:ascii="Arial" w:hAnsi="Arial" w:cs="Arial"/>
        </w:rPr>
        <w:t xml:space="preserve">DH have suggested a range of options along a spectrum from very detailed to highly outcome focused: </w:t>
      </w:r>
      <w:r w:rsidR="00610221" w:rsidRPr="0057362C">
        <w:rPr>
          <w:rFonts w:ascii="Arial" w:hAnsi="Arial" w:cs="Arial"/>
        </w:rPr>
        <w:t xml:space="preserve"> </w:t>
      </w:r>
      <w:r w:rsidR="00024FAE" w:rsidRPr="0057362C">
        <w:rPr>
          <w:rFonts w:ascii="Arial" w:hAnsi="Arial" w:cs="Arial"/>
        </w:rPr>
        <w:t xml:space="preserve"> </w:t>
      </w:r>
    </w:p>
    <w:p w14:paraId="56C93AEC" w14:textId="77777777" w:rsidR="00E36F1E" w:rsidRPr="00E36F1E" w:rsidRDefault="00E36F1E" w:rsidP="00D9479C">
      <w:pPr>
        <w:pStyle w:val="ListParagraph"/>
        <w:rPr>
          <w:rFonts w:ascii="Arial" w:hAnsi="Arial" w:cs="Arial"/>
          <w:b/>
        </w:rPr>
      </w:pPr>
    </w:p>
    <w:p w14:paraId="56C93AEE" w14:textId="77777777" w:rsidR="00024FAE" w:rsidRPr="00E36F1E" w:rsidRDefault="00093127" w:rsidP="00721F4A">
      <w:pPr>
        <w:pStyle w:val="ListParagraph"/>
        <w:numPr>
          <w:ilvl w:val="0"/>
          <w:numId w:val="30"/>
        </w:numPr>
        <w:ind w:left="1134" w:hanging="708"/>
        <w:rPr>
          <w:rFonts w:ascii="Arial" w:hAnsi="Arial" w:cs="Arial"/>
        </w:rPr>
      </w:pPr>
      <w:r w:rsidRPr="00E36F1E">
        <w:rPr>
          <w:rFonts w:ascii="Arial" w:hAnsi="Arial" w:cs="Arial"/>
        </w:rPr>
        <w:t xml:space="preserve">Option 1: </w:t>
      </w:r>
      <w:r w:rsidR="00304B1C" w:rsidRPr="00E36F1E">
        <w:rPr>
          <w:rFonts w:ascii="Arial" w:hAnsi="Arial" w:cs="Arial"/>
        </w:rPr>
        <w:t>Specifying the n</w:t>
      </w:r>
      <w:r w:rsidR="00024FAE" w:rsidRPr="00E36F1E">
        <w:rPr>
          <w:rFonts w:ascii="Arial" w:hAnsi="Arial" w:cs="Arial"/>
        </w:rPr>
        <w:t xml:space="preserve">umbers of Health visitors and </w:t>
      </w:r>
      <w:r w:rsidR="00C812C1" w:rsidRPr="00E36F1E">
        <w:rPr>
          <w:rFonts w:ascii="Arial" w:hAnsi="Arial" w:cs="Arial"/>
        </w:rPr>
        <w:t>Family Nurse Partnership (</w:t>
      </w:r>
      <w:r w:rsidR="00024FAE" w:rsidRPr="00E36F1E">
        <w:rPr>
          <w:rFonts w:ascii="Arial" w:hAnsi="Arial" w:cs="Arial"/>
        </w:rPr>
        <w:t>FNP</w:t>
      </w:r>
      <w:r w:rsidR="00C812C1" w:rsidRPr="00E36F1E">
        <w:rPr>
          <w:rFonts w:ascii="Arial" w:hAnsi="Arial" w:cs="Arial"/>
        </w:rPr>
        <w:t>)</w:t>
      </w:r>
      <w:r w:rsidR="00024FAE" w:rsidRPr="00E36F1E">
        <w:rPr>
          <w:rFonts w:ascii="Arial" w:hAnsi="Arial" w:cs="Arial"/>
        </w:rPr>
        <w:t xml:space="preserve"> places</w:t>
      </w:r>
      <w:r w:rsidR="00E36F1E">
        <w:rPr>
          <w:rFonts w:ascii="Arial" w:hAnsi="Arial" w:cs="Arial"/>
        </w:rPr>
        <w:t>.</w:t>
      </w:r>
    </w:p>
    <w:p w14:paraId="56C93AEF" w14:textId="77777777" w:rsidR="00024FAE" w:rsidRPr="00E36F1E" w:rsidRDefault="00093127" w:rsidP="00721F4A">
      <w:pPr>
        <w:pStyle w:val="ListParagraph"/>
        <w:numPr>
          <w:ilvl w:val="0"/>
          <w:numId w:val="30"/>
        </w:numPr>
        <w:ind w:left="1134" w:hanging="708"/>
        <w:rPr>
          <w:rFonts w:ascii="Arial" w:hAnsi="Arial" w:cs="Arial"/>
        </w:rPr>
      </w:pPr>
      <w:r w:rsidRPr="00E36F1E">
        <w:rPr>
          <w:rFonts w:ascii="Arial" w:hAnsi="Arial" w:cs="Arial"/>
        </w:rPr>
        <w:t xml:space="preserve">Option 2: </w:t>
      </w:r>
      <w:r w:rsidR="00024FAE" w:rsidRPr="00E36F1E">
        <w:rPr>
          <w:rFonts w:ascii="Arial" w:hAnsi="Arial" w:cs="Arial"/>
        </w:rPr>
        <w:t>LAs honour</w:t>
      </w:r>
      <w:r w:rsidR="00C812C1" w:rsidRPr="00E36F1E">
        <w:rPr>
          <w:rFonts w:ascii="Arial" w:hAnsi="Arial" w:cs="Arial"/>
        </w:rPr>
        <w:t>ing</w:t>
      </w:r>
      <w:r w:rsidR="00024FAE" w:rsidRPr="00E36F1E">
        <w:rPr>
          <w:rFonts w:ascii="Arial" w:hAnsi="Arial" w:cs="Arial"/>
        </w:rPr>
        <w:t xml:space="preserve"> existing NHS England contracts</w:t>
      </w:r>
      <w:r w:rsidR="00E36F1E">
        <w:rPr>
          <w:rFonts w:ascii="Arial" w:hAnsi="Arial" w:cs="Arial"/>
        </w:rPr>
        <w:t>.</w:t>
      </w:r>
    </w:p>
    <w:p w14:paraId="56C93AF0" w14:textId="77777777" w:rsidR="00024FAE" w:rsidRPr="00E36F1E" w:rsidRDefault="00093127" w:rsidP="00721F4A">
      <w:pPr>
        <w:pStyle w:val="ListParagraph"/>
        <w:numPr>
          <w:ilvl w:val="0"/>
          <w:numId w:val="30"/>
        </w:numPr>
        <w:ind w:left="1134" w:hanging="708"/>
        <w:rPr>
          <w:rFonts w:ascii="Arial" w:hAnsi="Arial" w:cs="Arial"/>
        </w:rPr>
      </w:pPr>
      <w:r w:rsidRPr="00E36F1E">
        <w:rPr>
          <w:rFonts w:ascii="Arial" w:hAnsi="Arial" w:cs="Arial"/>
        </w:rPr>
        <w:t xml:space="preserve">Option 3: </w:t>
      </w:r>
      <w:r w:rsidR="00024FAE" w:rsidRPr="00E36F1E">
        <w:rPr>
          <w:rFonts w:ascii="Arial" w:hAnsi="Arial" w:cs="Arial"/>
        </w:rPr>
        <w:t xml:space="preserve">Provision of a service or aspects of a service e.g.  </w:t>
      </w:r>
      <w:proofErr w:type="gramStart"/>
      <w:r w:rsidR="00C812C1" w:rsidRPr="00E36F1E">
        <w:rPr>
          <w:rFonts w:ascii="Arial" w:hAnsi="Arial" w:cs="Arial"/>
        </w:rPr>
        <w:t>the</w:t>
      </w:r>
      <w:proofErr w:type="gramEnd"/>
      <w:r w:rsidR="00024FAE" w:rsidRPr="00E36F1E">
        <w:rPr>
          <w:rFonts w:ascii="Arial" w:hAnsi="Arial" w:cs="Arial"/>
        </w:rPr>
        <w:t xml:space="preserve"> health visiting, </w:t>
      </w:r>
      <w:r w:rsidR="00C812C1" w:rsidRPr="00E36F1E">
        <w:rPr>
          <w:rFonts w:ascii="Arial" w:hAnsi="Arial" w:cs="Arial"/>
        </w:rPr>
        <w:t xml:space="preserve">the </w:t>
      </w:r>
      <w:r w:rsidR="00024FAE" w:rsidRPr="00E36F1E">
        <w:rPr>
          <w:rFonts w:ascii="Arial" w:hAnsi="Arial" w:cs="Arial"/>
        </w:rPr>
        <w:t>Healthy Child Programme and/or FNP service</w:t>
      </w:r>
      <w:r w:rsidR="00E36F1E">
        <w:rPr>
          <w:rFonts w:ascii="Arial" w:hAnsi="Arial" w:cs="Arial"/>
        </w:rPr>
        <w:t>.</w:t>
      </w:r>
    </w:p>
    <w:p w14:paraId="56C93AF1" w14:textId="77777777" w:rsidR="00DD2B60" w:rsidRPr="00E36F1E" w:rsidRDefault="00093127" w:rsidP="00721F4A">
      <w:pPr>
        <w:pStyle w:val="ListParagraph"/>
        <w:numPr>
          <w:ilvl w:val="0"/>
          <w:numId w:val="30"/>
        </w:numPr>
        <w:ind w:left="1134" w:hanging="708"/>
        <w:rPr>
          <w:rFonts w:ascii="Arial" w:hAnsi="Arial" w:cs="Arial"/>
        </w:rPr>
      </w:pPr>
      <w:r w:rsidRPr="00E36F1E">
        <w:rPr>
          <w:rFonts w:ascii="Arial" w:hAnsi="Arial" w:cs="Arial"/>
        </w:rPr>
        <w:lastRenderedPageBreak/>
        <w:t xml:space="preserve">Option 4: </w:t>
      </w:r>
      <w:r w:rsidR="00C812C1" w:rsidRPr="00E36F1E">
        <w:rPr>
          <w:rFonts w:ascii="Arial" w:hAnsi="Arial" w:cs="Arial"/>
        </w:rPr>
        <w:t xml:space="preserve">A </w:t>
      </w:r>
      <w:proofErr w:type="spellStart"/>
      <w:r w:rsidR="00C812C1" w:rsidRPr="00E36F1E">
        <w:rPr>
          <w:rFonts w:ascii="Arial" w:hAnsi="Arial" w:cs="Arial"/>
        </w:rPr>
        <w:t>mandation</w:t>
      </w:r>
      <w:proofErr w:type="spellEnd"/>
      <w:r w:rsidR="00C812C1" w:rsidRPr="00E36F1E">
        <w:rPr>
          <w:rFonts w:ascii="Arial" w:hAnsi="Arial" w:cs="Arial"/>
        </w:rPr>
        <w:t xml:space="preserve"> based on LAs and NHS Area Teams w</w:t>
      </w:r>
      <w:r w:rsidR="00024FAE" w:rsidRPr="00E36F1E">
        <w:rPr>
          <w:rFonts w:ascii="Arial" w:hAnsi="Arial" w:cs="Arial"/>
        </w:rPr>
        <w:t>ork</w:t>
      </w:r>
      <w:r w:rsidR="00C812C1" w:rsidRPr="00E36F1E">
        <w:rPr>
          <w:rFonts w:ascii="Arial" w:hAnsi="Arial" w:cs="Arial"/>
        </w:rPr>
        <w:t>ing</w:t>
      </w:r>
      <w:r w:rsidR="00024FAE" w:rsidRPr="00E36F1E">
        <w:rPr>
          <w:rFonts w:ascii="Arial" w:hAnsi="Arial" w:cs="Arial"/>
        </w:rPr>
        <w:t xml:space="preserve"> to achieve specified outcomes</w:t>
      </w:r>
      <w:r w:rsidR="00304B1C" w:rsidRPr="00E36F1E">
        <w:rPr>
          <w:rFonts w:ascii="Arial" w:hAnsi="Arial" w:cs="Arial"/>
        </w:rPr>
        <w:t xml:space="preserve"> (such as those set out in the Public Health Outcomes Framework)</w:t>
      </w:r>
      <w:r w:rsidR="00E36F1E">
        <w:rPr>
          <w:rFonts w:ascii="Arial" w:hAnsi="Arial" w:cs="Arial"/>
        </w:rPr>
        <w:t>.</w:t>
      </w:r>
    </w:p>
    <w:p w14:paraId="56C93AF2" w14:textId="77777777" w:rsidR="00DD2B60" w:rsidRPr="00DD2B60" w:rsidRDefault="00DD2B60" w:rsidP="00721F4A">
      <w:pPr>
        <w:pStyle w:val="ListParagraph"/>
        <w:ind w:left="1440"/>
        <w:rPr>
          <w:rFonts w:ascii="Arial" w:hAnsi="Arial" w:cs="Arial"/>
        </w:rPr>
      </w:pPr>
    </w:p>
    <w:p w14:paraId="56C93AF3" w14:textId="77777777" w:rsidR="00606732" w:rsidRDefault="005240A6" w:rsidP="00D9479C">
      <w:pPr>
        <w:pStyle w:val="ListParagraph"/>
        <w:numPr>
          <w:ilvl w:val="0"/>
          <w:numId w:val="10"/>
        </w:numPr>
        <w:rPr>
          <w:rFonts w:ascii="Arial" w:hAnsi="Arial" w:cs="Arial"/>
        </w:rPr>
      </w:pPr>
      <w:r w:rsidRPr="005240A6">
        <w:rPr>
          <w:rFonts w:ascii="Arial" w:hAnsi="Arial" w:cs="Arial"/>
        </w:rPr>
        <w:t xml:space="preserve">Option 1 reflects the </w:t>
      </w:r>
      <w:r w:rsidR="007A5C9C">
        <w:rPr>
          <w:rFonts w:ascii="Arial" w:hAnsi="Arial" w:cs="Arial"/>
        </w:rPr>
        <w:t xml:space="preserve">Government’s commitment to increasing health visitor and FNP numbers. </w:t>
      </w:r>
      <w:r w:rsidR="00093127">
        <w:rPr>
          <w:rFonts w:ascii="Arial" w:hAnsi="Arial" w:cs="Arial"/>
        </w:rPr>
        <w:t xml:space="preserve">This option </w:t>
      </w:r>
      <w:r w:rsidR="00093127" w:rsidRPr="00606732">
        <w:rPr>
          <w:rFonts w:ascii="Arial" w:hAnsi="Arial" w:cs="Arial"/>
        </w:rPr>
        <w:t>is very prescriptive, may require considerable detail in either regulations or statutory guidance, but would support s</w:t>
      </w:r>
      <w:r w:rsidR="00093127">
        <w:rPr>
          <w:rFonts w:ascii="Arial" w:hAnsi="Arial" w:cs="Arial"/>
        </w:rPr>
        <w:t xml:space="preserve">ervice stability and the legacy. </w:t>
      </w:r>
      <w:proofErr w:type="spellStart"/>
      <w:r w:rsidR="00606732">
        <w:rPr>
          <w:rFonts w:ascii="Arial" w:hAnsi="Arial" w:cs="Arial"/>
        </w:rPr>
        <w:t>Mandation</w:t>
      </w:r>
      <w:proofErr w:type="spellEnd"/>
      <w:r w:rsidR="00606732">
        <w:rPr>
          <w:rFonts w:ascii="Arial" w:hAnsi="Arial" w:cs="Arial"/>
        </w:rPr>
        <w:t xml:space="preserve"> based on </w:t>
      </w:r>
      <w:r w:rsidR="007A5C9C">
        <w:rPr>
          <w:rFonts w:ascii="Arial" w:hAnsi="Arial" w:cs="Arial"/>
        </w:rPr>
        <w:t>nu</w:t>
      </w:r>
      <w:r w:rsidR="00606732" w:rsidRPr="00DD2B60">
        <w:rPr>
          <w:rFonts w:ascii="Arial" w:hAnsi="Arial" w:cs="Arial"/>
        </w:rPr>
        <w:t xml:space="preserve">mbers </w:t>
      </w:r>
      <w:r w:rsidR="00606732">
        <w:rPr>
          <w:rFonts w:ascii="Arial" w:hAnsi="Arial" w:cs="Arial"/>
        </w:rPr>
        <w:t>i</w:t>
      </w:r>
      <w:r w:rsidR="00606732" w:rsidRPr="00DD2B60">
        <w:rPr>
          <w:rFonts w:ascii="Arial" w:hAnsi="Arial" w:cs="Arial"/>
        </w:rPr>
        <w:t xml:space="preserve">s impractical and </w:t>
      </w:r>
      <w:r w:rsidR="00606732">
        <w:rPr>
          <w:rFonts w:ascii="Arial" w:hAnsi="Arial" w:cs="Arial"/>
        </w:rPr>
        <w:t>challenging because NHS England and Health Education England are responsible for t</w:t>
      </w:r>
      <w:r w:rsidR="00606732" w:rsidRPr="00DD2B60">
        <w:rPr>
          <w:rFonts w:ascii="Arial" w:hAnsi="Arial" w:cs="Arial"/>
        </w:rPr>
        <w:t xml:space="preserve">he recruitment, training and placement of </w:t>
      </w:r>
      <w:r w:rsidR="00606732">
        <w:rPr>
          <w:rFonts w:ascii="Arial" w:hAnsi="Arial" w:cs="Arial"/>
        </w:rPr>
        <w:t xml:space="preserve">health visitors, it is not under the control of local government </w:t>
      </w:r>
      <w:r w:rsidR="00606732" w:rsidRPr="00DD2B60">
        <w:rPr>
          <w:rFonts w:ascii="Arial" w:hAnsi="Arial" w:cs="Arial"/>
        </w:rPr>
        <w:t xml:space="preserve">and </w:t>
      </w:r>
      <w:r w:rsidR="00606732">
        <w:rPr>
          <w:rFonts w:ascii="Arial" w:hAnsi="Arial" w:cs="Arial"/>
        </w:rPr>
        <w:t xml:space="preserve">it </w:t>
      </w:r>
      <w:r w:rsidR="00606732" w:rsidRPr="00DD2B60">
        <w:rPr>
          <w:rFonts w:ascii="Arial" w:hAnsi="Arial" w:cs="Arial"/>
        </w:rPr>
        <w:t xml:space="preserve">would </w:t>
      </w:r>
      <w:r w:rsidR="00606732">
        <w:rPr>
          <w:rFonts w:ascii="Arial" w:hAnsi="Arial" w:cs="Arial"/>
        </w:rPr>
        <w:t>place a</w:t>
      </w:r>
      <w:r w:rsidR="00606732" w:rsidRPr="00DD2B60">
        <w:rPr>
          <w:rFonts w:ascii="Arial" w:hAnsi="Arial" w:cs="Arial"/>
        </w:rPr>
        <w:t xml:space="preserve"> huge burden</w:t>
      </w:r>
      <w:r w:rsidR="00606732">
        <w:rPr>
          <w:rFonts w:ascii="Arial" w:hAnsi="Arial" w:cs="Arial"/>
        </w:rPr>
        <w:t xml:space="preserve"> on local authorities. </w:t>
      </w:r>
    </w:p>
    <w:p w14:paraId="56C93AF4" w14:textId="77777777" w:rsidR="00606732" w:rsidRPr="00606732" w:rsidRDefault="00606732" w:rsidP="00721F4A">
      <w:pPr>
        <w:pStyle w:val="ListParagraph"/>
        <w:ind w:left="360"/>
        <w:rPr>
          <w:rFonts w:ascii="Arial" w:hAnsi="Arial" w:cs="Arial"/>
        </w:rPr>
      </w:pPr>
    </w:p>
    <w:p w14:paraId="56C93AF5" w14:textId="77777777" w:rsidR="008D2042" w:rsidRDefault="00606732" w:rsidP="00721F4A">
      <w:pPr>
        <w:pStyle w:val="ListParagraph"/>
        <w:numPr>
          <w:ilvl w:val="0"/>
          <w:numId w:val="10"/>
        </w:numPr>
        <w:rPr>
          <w:rFonts w:ascii="Arial" w:hAnsi="Arial" w:cs="Arial"/>
        </w:rPr>
      </w:pPr>
      <w:r w:rsidRPr="00606732">
        <w:rPr>
          <w:rFonts w:ascii="Arial" w:hAnsi="Arial" w:cs="Arial"/>
        </w:rPr>
        <w:t xml:space="preserve">Option 2 </w:t>
      </w:r>
      <w:r>
        <w:rPr>
          <w:rFonts w:ascii="Arial" w:hAnsi="Arial" w:cs="Arial"/>
        </w:rPr>
        <w:t xml:space="preserve">is </w:t>
      </w:r>
      <w:r w:rsidR="007A5C9C">
        <w:rPr>
          <w:rFonts w:ascii="Arial" w:hAnsi="Arial" w:cs="Arial"/>
        </w:rPr>
        <w:t>prescriptive and similar</w:t>
      </w:r>
      <w:r w:rsidRPr="00606732">
        <w:rPr>
          <w:rFonts w:ascii="Arial" w:hAnsi="Arial" w:cs="Arial"/>
        </w:rPr>
        <w:t xml:space="preserve"> to option </w:t>
      </w:r>
      <w:r w:rsidR="007A5C9C">
        <w:rPr>
          <w:rFonts w:ascii="Arial" w:hAnsi="Arial" w:cs="Arial"/>
        </w:rPr>
        <w:t>1, it does not allow local flexibility</w:t>
      </w:r>
      <w:r w:rsidRPr="00606732">
        <w:rPr>
          <w:rFonts w:ascii="Arial" w:hAnsi="Arial" w:cs="Arial"/>
        </w:rPr>
        <w:t>;</w:t>
      </w:r>
    </w:p>
    <w:p w14:paraId="56C93AF6" w14:textId="77777777" w:rsidR="008D2042" w:rsidRDefault="008D2042" w:rsidP="00721F4A">
      <w:pPr>
        <w:pStyle w:val="ListParagraph"/>
        <w:ind w:left="360"/>
        <w:rPr>
          <w:rFonts w:ascii="Arial" w:hAnsi="Arial" w:cs="Arial"/>
        </w:rPr>
      </w:pPr>
    </w:p>
    <w:p w14:paraId="56C93AF7" w14:textId="77777777" w:rsidR="008D2042" w:rsidRDefault="008D2042" w:rsidP="00721F4A">
      <w:pPr>
        <w:pStyle w:val="ListParagraph"/>
        <w:numPr>
          <w:ilvl w:val="0"/>
          <w:numId w:val="10"/>
        </w:numPr>
        <w:rPr>
          <w:rFonts w:ascii="Arial" w:hAnsi="Arial" w:cs="Arial"/>
        </w:rPr>
      </w:pPr>
      <w:r w:rsidRPr="008D2042">
        <w:rPr>
          <w:rFonts w:ascii="Arial" w:hAnsi="Arial" w:cs="Arial"/>
        </w:rPr>
        <w:t>Option 3 is a sim</w:t>
      </w:r>
      <w:r w:rsidR="00606732" w:rsidRPr="008D2042">
        <w:rPr>
          <w:rFonts w:ascii="Arial" w:hAnsi="Arial" w:cs="Arial"/>
        </w:rPr>
        <w:t xml:space="preserve">ilar </w:t>
      </w:r>
      <w:r w:rsidRPr="008D2042">
        <w:rPr>
          <w:rFonts w:ascii="Arial" w:hAnsi="Arial" w:cs="Arial"/>
        </w:rPr>
        <w:t xml:space="preserve">approach to services that were mandated under the Health and Social Care Act 2012 (see </w:t>
      </w:r>
      <w:r w:rsidR="00E36F1E" w:rsidRPr="00E36F1E">
        <w:rPr>
          <w:rFonts w:ascii="Arial" w:hAnsi="Arial" w:cs="Arial"/>
          <w:b/>
          <w:u w:val="single"/>
        </w:rPr>
        <w:t>A</w:t>
      </w:r>
      <w:r w:rsidRPr="00E36F1E">
        <w:rPr>
          <w:rFonts w:ascii="Arial" w:hAnsi="Arial" w:cs="Arial"/>
          <w:b/>
          <w:u w:val="single"/>
        </w:rPr>
        <w:t>ppendix A</w:t>
      </w:r>
      <w:r w:rsidRPr="008D2042">
        <w:rPr>
          <w:rFonts w:ascii="Arial" w:hAnsi="Arial" w:cs="Arial"/>
        </w:rPr>
        <w:t>). It is less prescriptive</w:t>
      </w:r>
      <w:r w:rsidR="00606732" w:rsidRPr="008D2042">
        <w:rPr>
          <w:rFonts w:ascii="Arial" w:hAnsi="Arial" w:cs="Arial"/>
        </w:rPr>
        <w:t xml:space="preserve"> than the first two options.  It would provide assurance on service stability but less so on protecting the legacy. </w:t>
      </w:r>
      <w:r w:rsidRPr="008D2042">
        <w:rPr>
          <w:rFonts w:ascii="Arial" w:hAnsi="Arial" w:cs="Arial"/>
          <w:sz w:val="24"/>
        </w:rPr>
        <w:t>It may require, depending on the content, detailed regulations or high-level regulations supported by statutory guidance;</w:t>
      </w:r>
    </w:p>
    <w:p w14:paraId="56C93AF8" w14:textId="77777777" w:rsidR="008D2042" w:rsidRDefault="008D2042" w:rsidP="00721F4A">
      <w:pPr>
        <w:pStyle w:val="ListParagraph"/>
        <w:ind w:left="360"/>
        <w:rPr>
          <w:rFonts w:ascii="Arial" w:hAnsi="Arial" w:cs="Arial"/>
        </w:rPr>
      </w:pPr>
    </w:p>
    <w:p w14:paraId="56C93AF9" w14:textId="77777777" w:rsidR="008D2042" w:rsidRPr="008D2042" w:rsidRDefault="008D2042" w:rsidP="00721F4A">
      <w:pPr>
        <w:pStyle w:val="ListParagraph"/>
        <w:numPr>
          <w:ilvl w:val="0"/>
          <w:numId w:val="10"/>
        </w:numPr>
        <w:rPr>
          <w:rFonts w:ascii="Arial" w:hAnsi="Arial" w:cs="Arial"/>
        </w:rPr>
      </w:pPr>
      <w:r>
        <w:rPr>
          <w:rFonts w:ascii="Arial" w:hAnsi="Arial" w:cs="Arial"/>
          <w:sz w:val="24"/>
        </w:rPr>
        <w:t xml:space="preserve">Option 4 would </w:t>
      </w:r>
      <w:r w:rsidRPr="008D2042">
        <w:rPr>
          <w:rFonts w:ascii="Arial" w:hAnsi="Arial" w:cs="Arial"/>
          <w:sz w:val="24"/>
        </w:rPr>
        <w:t xml:space="preserve">provide the maximum degree of flexibility for LAs but could provide low levels of reassurance.  It would need to specify outcomes over and above those in the Public Health Outcomes Framework which already covers a range of 0-5 health outcomes and to which LAs are already obliged to pay regard to (see </w:t>
      </w:r>
      <w:r w:rsidR="00E36F1E" w:rsidRPr="00E36F1E">
        <w:rPr>
          <w:rFonts w:ascii="Arial" w:hAnsi="Arial" w:cs="Arial"/>
          <w:b/>
          <w:sz w:val="24"/>
          <w:u w:val="single"/>
        </w:rPr>
        <w:t>A</w:t>
      </w:r>
      <w:r w:rsidRPr="00E36F1E">
        <w:rPr>
          <w:rFonts w:ascii="Arial" w:hAnsi="Arial" w:cs="Arial"/>
          <w:b/>
          <w:sz w:val="24"/>
          <w:u w:val="single"/>
        </w:rPr>
        <w:t>ppendix B</w:t>
      </w:r>
      <w:r w:rsidRPr="008D2042">
        <w:rPr>
          <w:rFonts w:ascii="Arial" w:hAnsi="Arial" w:cs="Arial"/>
          <w:sz w:val="24"/>
        </w:rPr>
        <w:t>).</w:t>
      </w:r>
    </w:p>
    <w:p w14:paraId="56C93AFA" w14:textId="77777777" w:rsidR="00610221" w:rsidRPr="0057362C" w:rsidRDefault="00610221" w:rsidP="00721F4A">
      <w:pPr>
        <w:pStyle w:val="ListParagraph"/>
        <w:ind w:left="360"/>
        <w:rPr>
          <w:rFonts w:ascii="Arial" w:hAnsi="Arial" w:cs="Arial"/>
        </w:rPr>
      </w:pPr>
      <w:r w:rsidRPr="0057362C">
        <w:rPr>
          <w:rFonts w:ascii="Arial" w:hAnsi="Arial" w:cs="Arial"/>
        </w:rPr>
        <w:t xml:space="preserve"> </w:t>
      </w:r>
    </w:p>
    <w:p w14:paraId="56C93AFB" w14:textId="77777777" w:rsidR="00220022" w:rsidRDefault="00CB713F" w:rsidP="00721F4A">
      <w:pPr>
        <w:ind w:firstLine="360"/>
        <w:rPr>
          <w:rFonts w:ascii="Arial" w:hAnsi="Arial" w:cs="Arial"/>
          <w:b/>
        </w:rPr>
      </w:pPr>
      <w:r w:rsidRPr="00CB713F">
        <w:rPr>
          <w:rFonts w:ascii="Arial" w:hAnsi="Arial" w:cs="Arial"/>
          <w:b/>
        </w:rPr>
        <w:t>Questions</w:t>
      </w:r>
    </w:p>
    <w:p w14:paraId="56C93AFC" w14:textId="77777777" w:rsidR="00CB713F" w:rsidRPr="00CB713F" w:rsidRDefault="00CB713F" w:rsidP="00721F4A">
      <w:pPr>
        <w:ind w:firstLine="360"/>
        <w:rPr>
          <w:rFonts w:ascii="Arial" w:hAnsi="Arial" w:cs="Arial"/>
          <w:b/>
        </w:rPr>
      </w:pPr>
    </w:p>
    <w:p w14:paraId="56C93AFD" w14:textId="77777777" w:rsidR="00080DDB" w:rsidRDefault="00CB713F" w:rsidP="00721F4A">
      <w:pPr>
        <w:pStyle w:val="ListParagraph"/>
        <w:numPr>
          <w:ilvl w:val="0"/>
          <w:numId w:val="19"/>
        </w:numPr>
        <w:rPr>
          <w:rFonts w:ascii="Arial" w:hAnsi="Arial" w:cs="Arial"/>
          <w:b/>
        </w:rPr>
      </w:pPr>
      <w:r w:rsidRPr="00CB713F">
        <w:rPr>
          <w:rFonts w:ascii="Arial" w:hAnsi="Arial" w:cs="Arial"/>
          <w:b/>
        </w:rPr>
        <w:t>What are members’ thoughts on the proposals</w:t>
      </w:r>
      <w:r w:rsidR="00985A3C">
        <w:rPr>
          <w:rFonts w:ascii="Arial" w:hAnsi="Arial" w:cs="Arial"/>
          <w:b/>
        </w:rPr>
        <w:t xml:space="preserve"> to mandate these services</w:t>
      </w:r>
      <w:r w:rsidRPr="00CB713F">
        <w:rPr>
          <w:rFonts w:ascii="Arial" w:hAnsi="Arial" w:cs="Arial"/>
          <w:b/>
        </w:rPr>
        <w:t>?</w:t>
      </w:r>
    </w:p>
    <w:p w14:paraId="56C93B00" w14:textId="77777777" w:rsidR="00220022" w:rsidRPr="00220022" w:rsidRDefault="00220022" w:rsidP="00721F4A">
      <w:pPr>
        <w:rPr>
          <w:rFonts w:ascii="Arial" w:hAnsi="Arial" w:cs="Arial"/>
          <w:b/>
        </w:rPr>
      </w:pPr>
    </w:p>
    <w:p w14:paraId="56C93B01" w14:textId="77777777" w:rsidR="00985A3C" w:rsidRPr="00985A3C" w:rsidRDefault="00985A3C" w:rsidP="00721F4A">
      <w:pPr>
        <w:pStyle w:val="ListParagraph"/>
        <w:numPr>
          <w:ilvl w:val="0"/>
          <w:numId w:val="19"/>
        </w:numPr>
        <w:rPr>
          <w:rFonts w:ascii="Arial" w:hAnsi="Arial" w:cs="Arial"/>
          <w:b/>
        </w:rPr>
      </w:pPr>
      <w:r>
        <w:rPr>
          <w:rFonts w:ascii="Arial" w:hAnsi="Arial" w:cs="Arial"/>
          <w:b/>
        </w:rPr>
        <w:t xml:space="preserve">What are members’ thoughts on </w:t>
      </w:r>
      <w:r w:rsidRPr="00985A3C">
        <w:rPr>
          <w:rFonts w:ascii="Arial" w:hAnsi="Arial" w:cs="Arial"/>
          <w:b/>
        </w:rPr>
        <w:t>the LGA tak</w:t>
      </w:r>
      <w:r>
        <w:rPr>
          <w:rFonts w:ascii="Arial" w:hAnsi="Arial" w:cs="Arial"/>
          <w:b/>
        </w:rPr>
        <w:t>ing</w:t>
      </w:r>
      <w:r w:rsidRPr="00985A3C">
        <w:rPr>
          <w:rFonts w:ascii="Arial" w:hAnsi="Arial" w:cs="Arial"/>
          <w:b/>
        </w:rPr>
        <w:t xml:space="preserve"> a </w:t>
      </w:r>
      <w:r>
        <w:rPr>
          <w:rFonts w:ascii="Arial" w:hAnsi="Arial" w:cs="Arial"/>
          <w:b/>
        </w:rPr>
        <w:t>position against mandating these services?</w:t>
      </w:r>
    </w:p>
    <w:p w14:paraId="56C93B02" w14:textId="77777777" w:rsidR="00CB713F" w:rsidRDefault="00CB713F" w:rsidP="00721F4A">
      <w:pPr>
        <w:rPr>
          <w:rFonts w:ascii="Arial" w:hAnsi="Arial" w:cs="Arial"/>
        </w:rPr>
      </w:pPr>
    </w:p>
    <w:p w14:paraId="56C93B03" w14:textId="77777777" w:rsidR="00072560" w:rsidRDefault="00072560" w:rsidP="00721F4A">
      <w:pPr>
        <w:rPr>
          <w:rFonts w:ascii="Arial" w:hAnsi="Arial" w:cs="Arial"/>
          <w:b/>
        </w:rPr>
      </w:pPr>
      <w:r w:rsidRPr="00AB03FB">
        <w:rPr>
          <w:rFonts w:ascii="Arial" w:hAnsi="Arial" w:cs="Arial"/>
          <w:b/>
        </w:rPr>
        <w:t>N</w:t>
      </w:r>
      <w:r>
        <w:rPr>
          <w:rFonts w:ascii="Arial" w:hAnsi="Arial" w:cs="Arial"/>
          <w:b/>
        </w:rPr>
        <w:t>HS England and local authority (LA)</w:t>
      </w:r>
      <w:r w:rsidRPr="00AB03FB">
        <w:rPr>
          <w:rFonts w:ascii="Arial" w:hAnsi="Arial" w:cs="Arial"/>
          <w:b/>
        </w:rPr>
        <w:t xml:space="preserve"> preparedness</w:t>
      </w:r>
    </w:p>
    <w:p w14:paraId="56C93B04" w14:textId="77777777" w:rsidR="00072560" w:rsidRPr="00AB03FB" w:rsidRDefault="00072560" w:rsidP="00721F4A">
      <w:pPr>
        <w:rPr>
          <w:rFonts w:ascii="Arial" w:hAnsi="Arial" w:cs="Arial"/>
          <w:b/>
        </w:rPr>
      </w:pPr>
    </w:p>
    <w:p w14:paraId="56C93B05" w14:textId="2F3E8D5A" w:rsidR="00072560" w:rsidRPr="0018051F" w:rsidRDefault="00072560" w:rsidP="00721F4A">
      <w:pPr>
        <w:pStyle w:val="ListParagraph"/>
        <w:numPr>
          <w:ilvl w:val="0"/>
          <w:numId w:val="10"/>
        </w:numPr>
        <w:rPr>
          <w:rFonts w:ascii="Arial" w:hAnsi="Arial" w:cs="Arial"/>
        </w:rPr>
      </w:pPr>
      <w:r>
        <w:rPr>
          <w:rFonts w:ascii="Arial" w:hAnsi="Arial" w:cs="Arial"/>
        </w:rPr>
        <w:t xml:space="preserve">The LGA has been working jointly with </w:t>
      </w:r>
      <w:r w:rsidRPr="0018051F">
        <w:rPr>
          <w:rFonts w:ascii="Arial" w:hAnsi="Arial" w:cs="Arial"/>
        </w:rPr>
        <w:t xml:space="preserve">NHS England and Public Health England </w:t>
      </w:r>
      <w:r>
        <w:rPr>
          <w:rFonts w:ascii="Arial" w:hAnsi="Arial" w:cs="Arial"/>
        </w:rPr>
        <w:t xml:space="preserve">to produce proposals for </w:t>
      </w:r>
      <w:r w:rsidR="00D9479C">
        <w:rPr>
          <w:rFonts w:ascii="Arial" w:hAnsi="Arial" w:cs="Arial"/>
        </w:rPr>
        <w:t>supporting the preparedness of NHSE and LAs to “send and receive” the commissioning responsibilities</w:t>
      </w:r>
      <w:r w:rsidRPr="0018051F">
        <w:rPr>
          <w:rFonts w:ascii="Arial" w:hAnsi="Arial" w:cs="Arial"/>
        </w:rPr>
        <w:t>. The basic elements of the proposal consist of:</w:t>
      </w:r>
    </w:p>
    <w:p w14:paraId="56C93B06" w14:textId="77777777" w:rsidR="00072560" w:rsidRDefault="00072560" w:rsidP="00721F4A">
      <w:pPr>
        <w:rPr>
          <w:rFonts w:ascii="Arial" w:hAnsi="Arial" w:cs="Arial"/>
        </w:rPr>
      </w:pPr>
    </w:p>
    <w:p w14:paraId="56C93B07" w14:textId="1EBE7A19" w:rsidR="00072560" w:rsidRPr="00E36F1E" w:rsidRDefault="00072560" w:rsidP="00721F4A">
      <w:pPr>
        <w:pStyle w:val="ListParagraph"/>
        <w:numPr>
          <w:ilvl w:val="0"/>
          <w:numId w:val="31"/>
        </w:numPr>
        <w:ind w:left="1134" w:hanging="708"/>
        <w:rPr>
          <w:rFonts w:ascii="Arial" w:hAnsi="Arial" w:cs="Arial"/>
          <w:b/>
        </w:rPr>
      </w:pPr>
      <w:r w:rsidRPr="00E36F1E">
        <w:rPr>
          <w:rFonts w:ascii="Arial" w:hAnsi="Arial" w:cs="Arial"/>
          <w:bCs/>
        </w:rPr>
        <w:t xml:space="preserve">A locally owned process, where responsibility for planning, delivery and locally assuring the ‘sender’ (NHS England Area Team) to ‘receiver’ (local authority) transfer sits locally. LAs and Area Teams will work jointly to deliver a local transition plan. A </w:t>
      </w:r>
      <w:proofErr w:type="spellStart"/>
      <w:r w:rsidRPr="00E36F1E">
        <w:rPr>
          <w:rFonts w:ascii="Arial" w:hAnsi="Arial" w:cs="Arial"/>
          <w:bCs/>
        </w:rPr>
        <w:t>self</w:t>
      </w:r>
      <w:r w:rsidR="00D9479C">
        <w:rPr>
          <w:rFonts w:ascii="Arial" w:hAnsi="Arial" w:cs="Arial"/>
          <w:bCs/>
        </w:rPr>
        <w:t xml:space="preserve"> </w:t>
      </w:r>
      <w:r w:rsidRPr="00E36F1E">
        <w:rPr>
          <w:rFonts w:ascii="Arial" w:hAnsi="Arial" w:cs="Arial"/>
          <w:bCs/>
        </w:rPr>
        <w:t>assessment</w:t>
      </w:r>
      <w:proofErr w:type="spellEnd"/>
      <w:r w:rsidRPr="00E36F1E">
        <w:rPr>
          <w:rFonts w:ascii="Arial" w:hAnsi="Arial" w:cs="Arial"/>
          <w:bCs/>
        </w:rPr>
        <w:t xml:space="preserve"> form </w:t>
      </w:r>
      <w:r w:rsidR="00E36F1E">
        <w:rPr>
          <w:rFonts w:ascii="Arial" w:hAnsi="Arial" w:cs="Arial"/>
          <w:bCs/>
        </w:rPr>
        <w:t>to</w:t>
      </w:r>
      <w:r w:rsidR="00E36F1E" w:rsidRPr="00E36F1E">
        <w:rPr>
          <w:rFonts w:ascii="Arial" w:hAnsi="Arial" w:cs="Arial"/>
          <w:bCs/>
        </w:rPr>
        <w:t xml:space="preserve"> </w:t>
      </w:r>
      <w:r w:rsidRPr="00E36F1E">
        <w:rPr>
          <w:rFonts w:ascii="Arial" w:hAnsi="Arial" w:cs="Arial"/>
          <w:bCs/>
        </w:rPr>
        <w:t>be sent to LAs six months prior to the transfer date to identify any remaining national and local barriers for resolution through sector led improvement and support</w:t>
      </w:r>
      <w:r w:rsidR="00E36F1E">
        <w:rPr>
          <w:rFonts w:ascii="Arial" w:hAnsi="Arial" w:cs="Arial"/>
          <w:bCs/>
        </w:rPr>
        <w:t>.</w:t>
      </w:r>
      <w:r w:rsidRPr="00E36F1E">
        <w:rPr>
          <w:rFonts w:ascii="Arial" w:hAnsi="Arial" w:cs="Arial"/>
          <w:bCs/>
        </w:rPr>
        <w:t xml:space="preserve"> </w:t>
      </w:r>
    </w:p>
    <w:p w14:paraId="56C93B08" w14:textId="77777777" w:rsidR="00E36F1E" w:rsidRPr="00E36F1E" w:rsidRDefault="00E36F1E" w:rsidP="00721F4A">
      <w:pPr>
        <w:pStyle w:val="ListParagraph"/>
        <w:ind w:left="1134"/>
        <w:rPr>
          <w:rFonts w:ascii="Arial" w:hAnsi="Arial" w:cs="Arial"/>
          <w:b/>
        </w:rPr>
      </w:pPr>
    </w:p>
    <w:p w14:paraId="56C93B09" w14:textId="77777777" w:rsidR="00E36F1E" w:rsidRPr="00E36F1E" w:rsidRDefault="00072560" w:rsidP="00721F4A">
      <w:pPr>
        <w:pStyle w:val="ListParagraph"/>
        <w:numPr>
          <w:ilvl w:val="0"/>
          <w:numId w:val="31"/>
        </w:numPr>
        <w:ind w:left="1134" w:hanging="708"/>
        <w:rPr>
          <w:rFonts w:ascii="Arial" w:hAnsi="Arial" w:cs="Arial"/>
          <w:b/>
        </w:rPr>
      </w:pPr>
      <w:r w:rsidRPr="00E36F1E">
        <w:rPr>
          <w:rFonts w:ascii="Arial" w:hAnsi="Arial" w:cs="Arial"/>
          <w:bCs/>
        </w:rPr>
        <w:lastRenderedPageBreak/>
        <w:t>Building on joint working between NHS England and LAs in 2014</w:t>
      </w:r>
      <w:r w:rsidRPr="00E36F1E">
        <w:rPr>
          <w:rFonts w:ascii="Arial" w:hAnsi="Arial" w:cs="Arial"/>
        </w:rPr>
        <w:t>-15, with LAs actively engaged with NHS England in commissioning</w:t>
      </w:r>
      <w:r w:rsidR="00E36F1E">
        <w:rPr>
          <w:rFonts w:ascii="Arial" w:hAnsi="Arial" w:cs="Arial"/>
        </w:rPr>
        <w:t>.</w:t>
      </w:r>
    </w:p>
    <w:p w14:paraId="56C93B0A" w14:textId="77777777" w:rsidR="00072560" w:rsidRPr="00E36F1E" w:rsidRDefault="00072560" w:rsidP="00721F4A">
      <w:pPr>
        <w:pStyle w:val="ListParagraph"/>
        <w:ind w:left="1134"/>
        <w:rPr>
          <w:rFonts w:ascii="Arial" w:hAnsi="Arial" w:cs="Arial"/>
          <w:b/>
        </w:rPr>
      </w:pPr>
    </w:p>
    <w:p w14:paraId="56C93B0B" w14:textId="77777777" w:rsidR="00E36F1E" w:rsidRPr="00E36F1E" w:rsidRDefault="00072560" w:rsidP="00721F4A">
      <w:pPr>
        <w:pStyle w:val="ListParagraph"/>
        <w:numPr>
          <w:ilvl w:val="0"/>
          <w:numId w:val="31"/>
        </w:numPr>
        <w:ind w:left="1134" w:hanging="708"/>
        <w:rPr>
          <w:rFonts w:ascii="Arial" w:hAnsi="Arial" w:cs="Arial"/>
          <w:b/>
        </w:rPr>
      </w:pPr>
      <w:r w:rsidRPr="00E36F1E">
        <w:rPr>
          <w:rFonts w:ascii="Arial" w:hAnsi="Arial" w:cs="Arial"/>
          <w:bCs/>
        </w:rPr>
        <w:t xml:space="preserve">LGA and PHE to support LAs in their development and preparedness to receive 0-5 commissioning responsibilities. </w:t>
      </w:r>
      <w:r w:rsidRPr="00E36F1E">
        <w:rPr>
          <w:rFonts w:ascii="Arial" w:hAnsi="Arial" w:cs="Arial"/>
        </w:rPr>
        <w:t>NHS England to support Area Teams in their development and preparedness to ‘send’ these responsibilities</w:t>
      </w:r>
      <w:r w:rsidR="00E36F1E">
        <w:rPr>
          <w:rFonts w:ascii="Arial" w:hAnsi="Arial" w:cs="Arial"/>
        </w:rPr>
        <w:t>.</w:t>
      </w:r>
    </w:p>
    <w:p w14:paraId="56C93B0C" w14:textId="77777777" w:rsidR="00072560" w:rsidRPr="00E36F1E" w:rsidRDefault="00072560" w:rsidP="00721F4A">
      <w:pPr>
        <w:pStyle w:val="ListParagraph"/>
        <w:ind w:left="1134"/>
        <w:rPr>
          <w:rFonts w:ascii="Arial" w:hAnsi="Arial" w:cs="Arial"/>
          <w:b/>
        </w:rPr>
      </w:pPr>
    </w:p>
    <w:p w14:paraId="56C93B0D" w14:textId="24B52711" w:rsidR="00072560" w:rsidRPr="00E36F1E" w:rsidRDefault="00072560" w:rsidP="00721F4A">
      <w:pPr>
        <w:pStyle w:val="ListParagraph"/>
        <w:numPr>
          <w:ilvl w:val="0"/>
          <w:numId w:val="31"/>
        </w:numPr>
        <w:ind w:left="1134" w:hanging="708"/>
        <w:rPr>
          <w:rFonts w:ascii="Arial" w:hAnsi="Arial" w:cs="Arial"/>
          <w:b/>
          <w:bCs/>
        </w:rPr>
      </w:pPr>
      <w:r w:rsidRPr="00E36F1E">
        <w:rPr>
          <w:rFonts w:ascii="Arial" w:hAnsi="Arial" w:cs="Arial"/>
        </w:rPr>
        <w:t xml:space="preserve">LGA, NHS England and PHE will maintain oversight on progress with the work stream being jointly led by the three </w:t>
      </w:r>
      <w:r w:rsidR="00D9479C">
        <w:rPr>
          <w:rFonts w:ascii="Arial" w:hAnsi="Arial" w:cs="Arial"/>
        </w:rPr>
        <w:t>outside</w:t>
      </w:r>
      <w:r w:rsidR="00D9479C" w:rsidRPr="00E36F1E">
        <w:rPr>
          <w:rFonts w:ascii="Arial" w:hAnsi="Arial" w:cs="Arial"/>
        </w:rPr>
        <w:t xml:space="preserve"> </w:t>
      </w:r>
      <w:r w:rsidRPr="00E36F1E">
        <w:rPr>
          <w:rFonts w:ascii="Arial" w:hAnsi="Arial" w:cs="Arial"/>
        </w:rPr>
        <w:t xml:space="preserve">bodies. </w:t>
      </w:r>
    </w:p>
    <w:p w14:paraId="56C93B0E" w14:textId="77777777" w:rsidR="00E36F1E" w:rsidRPr="00E36F1E" w:rsidRDefault="00E36F1E" w:rsidP="00721F4A">
      <w:pPr>
        <w:pStyle w:val="ListParagraph"/>
        <w:ind w:left="1004"/>
        <w:rPr>
          <w:rFonts w:ascii="Arial" w:hAnsi="Arial" w:cs="Arial"/>
          <w:b/>
          <w:bCs/>
        </w:rPr>
      </w:pPr>
    </w:p>
    <w:p w14:paraId="56C93B0F" w14:textId="77777777" w:rsidR="00072560" w:rsidRDefault="00072560" w:rsidP="00721F4A">
      <w:pPr>
        <w:pStyle w:val="ListParagraph"/>
        <w:numPr>
          <w:ilvl w:val="0"/>
          <w:numId w:val="10"/>
        </w:numPr>
        <w:rPr>
          <w:rFonts w:ascii="Arial" w:hAnsi="Arial" w:cs="Arial"/>
          <w:bCs/>
        </w:rPr>
      </w:pPr>
      <w:r>
        <w:rPr>
          <w:rFonts w:ascii="Arial" w:hAnsi="Arial" w:cs="Arial"/>
          <w:bCs/>
        </w:rPr>
        <w:t>It is anticipated that many of the barriers to transition were addressed under the 2013 public health transfer and learning will be used to inform the 0-5s transfer. However the Minister is seeking an assurance mechanism to ensure LAs are capable of fulfilling their commissioning responsibilities.</w:t>
      </w:r>
    </w:p>
    <w:p w14:paraId="56C93B10" w14:textId="77777777" w:rsidR="00072560" w:rsidRDefault="00072560" w:rsidP="00721F4A">
      <w:pPr>
        <w:pStyle w:val="ListParagraph"/>
        <w:ind w:left="360"/>
        <w:rPr>
          <w:rFonts w:ascii="Arial" w:hAnsi="Arial" w:cs="Arial"/>
          <w:bCs/>
        </w:rPr>
      </w:pPr>
      <w:r>
        <w:rPr>
          <w:rFonts w:ascii="Arial" w:hAnsi="Arial" w:cs="Arial"/>
          <w:bCs/>
        </w:rPr>
        <w:t xml:space="preserve"> </w:t>
      </w:r>
    </w:p>
    <w:p w14:paraId="56C93B11" w14:textId="77777777" w:rsidR="00072560" w:rsidRDefault="00072560" w:rsidP="00721F4A">
      <w:pPr>
        <w:pStyle w:val="ListParagraph"/>
        <w:numPr>
          <w:ilvl w:val="0"/>
          <w:numId w:val="10"/>
        </w:numPr>
        <w:rPr>
          <w:rFonts w:ascii="Arial" w:hAnsi="Arial" w:cs="Arial"/>
          <w:b/>
          <w:bCs/>
        </w:rPr>
      </w:pPr>
      <w:r w:rsidRPr="007A5C9C">
        <w:rPr>
          <w:rFonts w:ascii="Arial" w:hAnsi="Arial" w:cs="Arial"/>
          <w:bCs/>
        </w:rPr>
        <w:t xml:space="preserve">It is recognised that Health and Wellbeing Boards will need to be included in the arrangements and that the transition should transform services too. </w:t>
      </w:r>
    </w:p>
    <w:p w14:paraId="56C93B12" w14:textId="77777777" w:rsidR="00072560" w:rsidRDefault="00072560" w:rsidP="00721F4A">
      <w:pPr>
        <w:pStyle w:val="ListParagraph"/>
        <w:tabs>
          <w:tab w:val="left" w:pos="871"/>
        </w:tabs>
        <w:ind w:left="360"/>
        <w:rPr>
          <w:rFonts w:ascii="Arial" w:hAnsi="Arial" w:cs="Arial"/>
          <w:b/>
          <w:bCs/>
        </w:rPr>
      </w:pPr>
      <w:r>
        <w:rPr>
          <w:rFonts w:ascii="Arial" w:hAnsi="Arial" w:cs="Arial"/>
          <w:b/>
          <w:bCs/>
        </w:rPr>
        <w:tab/>
      </w:r>
    </w:p>
    <w:p w14:paraId="56C93B13" w14:textId="77777777" w:rsidR="00072560" w:rsidRDefault="00072560" w:rsidP="00721F4A">
      <w:pPr>
        <w:pStyle w:val="ListParagraph"/>
        <w:ind w:left="360"/>
        <w:rPr>
          <w:rFonts w:ascii="Arial" w:hAnsi="Arial" w:cs="Arial"/>
          <w:b/>
          <w:bCs/>
        </w:rPr>
      </w:pPr>
      <w:r w:rsidRPr="007A5C9C">
        <w:rPr>
          <w:rFonts w:ascii="Arial" w:hAnsi="Arial" w:cs="Arial"/>
          <w:b/>
          <w:bCs/>
        </w:rPr>
        <w:t>Questions</w:t>
      </w:r>
    </w:p>
    <w:p w14:paraId="56C93B14" w14:textId="77777777" w:rsidR="00220022" w:rsidRPr="007A5C9C" w:rsidRDefault="00220022" w:rsidP="00721F4A">
      <w:pPr>
        <w:pStyle w:val="ListParagraph"/>
        <w:ind w:left="360"/>
        <w:rPr>
          <w:rFonts w:ascii="Arial" w:hAnsi="Arial" w:cs="Arial"/>
          <w:b/>
          <w:bCs/>
        </w:rPr>
      </w:pPr>
    </w:p>
    <w:p w14:paraId="56C93B15" w14:textId="77777777" w:rsidR="00072560" w:rsidRDefault="00072560" w:rsidP="00721F4A">
      <w:pPr>
        <w:pStyle w:val="ListParagraph"/>
        <w:numPr>
          <w:ilvl w:val="0"/>
          <w:numId w:val="18"/>
        </w:numPr>
        <w:rPr>
          <w:rFonts w:ascii="Arial" w:hAnsi="Arial" w:cs="Arial"/>
          <w:b/>
          <w:bCs/>
        </w:rPr>
      </w:pPr>
      <w:r>
        <w:rPr>
          <w:rFonts w:ascii="Arial" w:hAnsi="Arial" w:cs="Arial"/>
          <w:b/>
          <w:bCs/>
        </w:rPr>
        <w:t>What are members’ views on how Health and Wellbeing Boards can be involved in this process?</w:t>
      </w:r>
    </w:p>
    <w:p w14:paraId="56C93B16" w14:textId="77777777" w:rsidR="00072560" w:rsidRDefault="00072560" w:rsidP="00721F4A">
      <w:pPr>
        <w:pStyle w:val="ListParagraph"/>
        <w:numPr>
          <w:ilvl w:val="0"/>
          <w:numId w:val="18"/>
        </w:numPr>
        <w:rPr>
          <w:rFonts w:ascii="Arial" w:hAnsi="Arial" w:cs="Arial"/>
          <w:b/>
          <w:bCs/>
        </w:rPr>
      </w:pPr>
      <w:r>
        <w:rPr>
          <w:rFonts w:ascii="Arial" w:hAnsi="Arial" w:cs="Arial"/>
          <w:b/>
          <w:bCs/>
        </w:rPr>
        <w:t>What are the key barriers to a successful transition?</w:t>
      </w:r>
    </w:p>
    <w:p w14:paraId="56C93B17" w14:textId="77777777" w:rsidR="00072560" w:rsidRDefault="00072560" w:rsidP="00721F4A">
      <w:pPr>
        <w:pStyle w:val="ListParagraph"/>
        <w:numPr>
          <w:ilvl w:val="0"/>
          <w:numId w:val="18"/>
        </w:numPr>
        <w:rPr>
          <w:rFonts w:ascii="Arial" w:hAnsi="Arial" w:cs="Arial"/>
          <w:b/>
          <w:bCs/>
        </w:rPr>
      </w:pPr>
      <w:r>
        <w:rPr>
          <w:rFonts w:ascii="Arial" w:hAnsi="Arial" w:cs="Arial"/>
          <w:b/>
          <w:bCs/>
        </w:rPr>
        <w:t>What needs to be done to nationally and locally to ensure services are transformed and commissioning is joined up across 0-19/25 year olds?</w:t>
      </w:r>
    </w:p>
    <w:p w14:paraId="259DE7AE" w14:textId="77777777" w:rsidR="00D9479C" w:rsidRPr="00DD2B60" w:rsidRDefault="00D9479C" w:rsidP="00721F4A">
      <w:pPr>
        <w:pStyle w:val="ListParagraph"/>
        <w:rPr>
          <w:rFonts w:ascii="Arial" w:hAnsi="Arial" w:cs="Arial"/>
          <w:b/>
          <w:bCs/>
        </w:rPr>
      </w:pPr>
    </w:p>
    <w:p w14:paraId="56C93B18" w14:textId="77777777" w:rsidR="00AC15D5" w:rsidRDefault="00AC15D5" w:rsidP="00D9479C">
      <w:pPr>
        <w:rPr>
          <w:rFonts w:ascii="Arial" w:hAnsi="Arial" w:cs="Arial"/>
          <w:b/>
        </w:rPr>
      </w:pPr>
      <w:r w:rsidRPr="00AC15D5">
        <w:rPr>
          <w:rFonts w:ascii="Arial" w:hAnsi="Arial" w:cs="Arial"/>
          <w:b/>
        </w:rPr>
        <w:t>Out of scope services</w:t>
      </w:r>
    </w:p>
    <w:p w14:paraId="56C93B19" w14:textId="77777777" w:rsidR="00072560" w:rsidRDefault="000A5F93" w:rsidP="00721F4A">
      <w:pPr>
        <w:rPr>
          <w:rFonts w:ascii="Arial" w:hAnsi="Arial" w:cs="Arial"/>
        </w:rPr>
      </w:pPr>
      <w:r w:rsidRPr="0057362C">
        <w:rPr>
          <w:rFonts w:ascii="Arial" w:hAnsi="Arial" w:cs="Arial"/>
        </w:rPr>
        <w:t xml:space="preserve"> </w:t>
      </w:r>
    </w:p>
    <w:p w14:paraId="56C93B1A" w14:textId="77777777" w:rsidR="00AC15D5" w:rsidRPr="0057362C" w:rsidRDefault="00072560" w:rsidP="00721F4A">
      <w:pPr>
        <w:pStyle w:val="ListParagraph"/>
        <w:numPr>
          <w:ilvl w:val="0"/>
          <w:numId w:val="10"/>
        </w:numPr>
        <w:rPr>
          <w:rFonts w:ascii="Arial" w:hAnsi="Arial" w:cs="Arial"/>
        </w:rPr>
      </w:pPr>
      <w:r>
        <w:rPr>
          <w:rFonts w:ascii="Arial" w:hAnsi="Arial" w:cs="Arial"/>
        </w:rPr>
        <w:t>The Child Health Surveillance (also known as t</w:t>
      </w:r>
      <w:r w:rsidRPr="0057362C">
        <w:rPr>
          <w:rFonts w:ascii="Arial" w:hAnsi="Arial" w:cs="Arial"/>
        </w:rPr>
        <w:t>he six weekly GP check</w:t>
      </w:r>
      <w:r>
        <w:rPr>
          <w:rFonts w:ascii="Arial" w:hAnsi="Arial" w:cs="Arial"/>
        </w:rPr>
        <w:t>)</w:t>
      </w:r>
      <w:r w:rsidR="005240A6">
        <w:rPr>
          <w:rFonts w:ascii="Arial" w:hAnsi="Arial" w:cs="Arial"/>
        </w:rPr>
        <w:t xml:space="preserve"> </w:t>
      </w:r>
      <w:r w:rsidR="000A5F93" w:rsidRPr="0057362C">
        <w:rPr>
          <w:rFonts w:ascii="Arial" w:hAnsi="Arial" w:cs="Arial"/>
        </w:rPr>
        <w:t>and the Child Health Information System</w:t>
      </w:r>
      <w:r w:rsidR="00407D3D">
        <w:rPr>
          <w:rFonts w:ascii="Arial" w:hAnsi="Arial" w:cs="Arial"/>
        </w:rPr>
        <w:t xml:space="preserve"> (CHIS)</w:t>
      </w:r>
      <w:r w:rsidR="000A5F93" w:rsidRPr="0057362C">
        <w:rPr>
          <w:rFonts w:ascii="Arial" w:hAnsi="Arial" w:cs="Arial"/>
        </w:rPr>
        <w:t xml:space="preserve"> (</w:t>
      </w:r>
      <w:r w:rsidR="00407D3D">
        <w:rPr>
          <w:rFonts w:ascii="Arial" w:hAnsi="Arial" w:cs="Arial"/>
        </w:rPr>
        <w:t xml:space="preserve">see </w:t>
      </w:r>
      <w:r w:rsidR="00220022">
        <w:rPr>
          <w:rFonts w:ascii="Arial" w:hAnsi="Arial" w:cs="Arial"/>
          <w:b/>
          <w:u w:val="single"/>
        </w:rPr>
        <w:t>A</w:t>
      </w:r>
      <w:r w:rsidR="00407D3D" w:rsidRPr="00220022">
        <w:rPr>
          <w:rFonts w:ascii="Arial" w:hAnsi="Arial" w:cs="Arial"/>
          <w:b/>
          <w:u w:val="single"/>
        </w:rPr>
        <w:t>ppendix C</w:t>
      </w:r>
      <w:r w:rsidR="000A5F93" w:rsidRPr="0057362C">
        <w:rPr>
          <w:rFonts w:ascii="Arial" w:hAnsi="Arial" w:cs="Arial"/>
        </w:rPr>
        <w:t xml:space="preserve">) </w:t>
      </w:r>
      <w:r w:rsidR="00A61B4F">
        <w:rPr>
          <w:rFonts w:ascii="Arial" w:hAnsi="Arial" w:cs="Arial"/>
        </w:rPr>
        <w:t>a</w:t>
      </w:r>
      <w:r w:rsidR="000A5F93" w:rsidRPr="0057362C">
        <w:rPr>
          <w:rFonts w:ascii="Arial" w:hAnsi="Arial" w:cs="Arial"/>
        </w:rPr>
        <w:t>re identified as out of scop</w:t>
      </w:r>
      <w:r w:rsidR="00BA2AC5" w:rsidRPr="0057362C">
        <w:rPr>
          <w:rFonts w:ascii="Arial" w:hAnsi="Arial" w:cs="Arial"/>
        </w:rPr>
        <w:t xml:space="preserve">e of the task and finish group. </w:t>
      </w:r>
      <w:r w:rsidR="000A5F93" w:rsidRPr="0057362C">
        <w:rPr>
          <w:rFonts w:ascii="Arial" w:hAnsi="Arial" w:cs="Arial"/>
        </w:rPr>
        <w:t xml:space="preserve">It </w:t>
      </w:r>
      <w:r w:rsidR="00A61B4F">
        <w:rPr>
          <w:rFonts w:ascii="Arial" w:hAnsi="Arial" w:cs="Arial"/>
        </w:rPr>
        <w:t>i</w:t>
      </w:r>
      <w:r w:rsidR="000A5F93" w:rsidRPr="0057362C">
        <w:rPr>
          <w:rFonts w:ascii="Arial" w:hAnsi="Arial" w:cs="Arial"/>
        </w:rPr>
        <w:t>s proposed that NHS England continues to commission both services</w:t>
      </w:r>
      <w:r w:rsidR="00BA2AC5" w:rsidRPr="0057362C">
        <w:rPr>
          <w:rFonts w:ascii="Arial" w:hAnsi="Arial" w:cs="Arial"/>
        </w:rPr>
        <w:t xml:space="preserve"> but that links should be made to the task and finish group work streams</w:t>
      </w:r>
      <w:r w:rsidR="000A5F93" w:rsidRPr="0057362C">
        <w:rPr>
          <w:rFonts w:ascii="Arial" w:hAnsi="Arial" w:cs="Arial"/>
        </w:rPr>
        <w:t xml:space="preserve">. </w:t>
      </w:r>
    </w:p>
    <w:p w14:paraId="56C93B1B" w14:textId="77777777" w:rsidR="000A5F93" w:rsidRDefault="000A5F93" w:rsidP="00721F4A">
      <w:pPr>
        <w:rPr>
          <w:rFonts w:ascii="Arial" w:hAnsi="Arial" w:cs="Arial"/>
        </w:rPr>
      </w:pPr>
    </w:p>
    <w:p w14:paraId="56C93B1C" w14:textId="77777777" w:rsidR="00407D3D" w:rsidRDefault="00407D3D" w:rsidP="00721F4A">
      <w:pPr>
        <w:pStyle w:val="PlainText"/>
        <w:numPr>
          <w:ilvl w:val="0"/>
          <w:numId w:val="10"/>
        </w:numPr>
      </w:pPr>
      <w:r>
        <w:t xml:space="preserve">We have concerns that local authorities will be held responsible for bringing CHIS up to gold standard if it transfers to local authorities under the overall 0-5s transfer. The CHIS should be at gold standard and compatible with LA systems before it transfers. Furthermore LAs will need to be funded appropriately for this system as part of the wider funding for 0-5s commissioning so that LAs can continue to provide the CHIS to healthcare professionals upon its transfer. </w:t>
      </w:r>
    </w:p>
    <w:p w14:paraId="56C93B1D" w14:textId="77777777" w:rsidR="00407D3D" w:rsidRDefault="00407D3D" w:rsidP="00721F4A">
      <w:pPr>
        <w:pStyle w:val="PlainText"/>
        <w:ind w:left="360"/>
      </w:pPr>
    </w:p>
    <w:p w14:paraId="56C93B1E" w14:textId="77777777" w:rsidR="00407D3D" w:rsidRDefault="00407D3D" w:rsidP="00721F4A">
      <w:pPr>
        <w:pStyle w:val="PlainText"/>
        <w:numPr>
          <w:ilvl w:val="0"/>
          <w:numId w:val="10"/>
        </w:numPr>
      </w:pPr>
      <w:r>
        <w:t>At present it is not clear if NHS England’s intention is to transfer CHIS to LAs in 2020. If this is the plan</w:t>
      </w:r>
      <w:r w:rsidR="00E36F1E">
        <w:t>,</w:t>
      </w:r>
      <w:r>
        <w:t xml:space="preserve"> the development of CHIS will need to be aligned with the other 0-5s task and finish group work streams so that it fits into the overall package of 0-5s services when it does transfer in 2020.</w:t>
      </w:r>
    </w:p>
    <w:p w14:paraId="56C93B1F" w14:textId="77777777" w:rsidR="00407D3D" w:rsidRDefault="00407D3D" w:rsidP="00721F4A">
      <w:pPr>
        <w:pStyle w:val="ListParagraph"/>
        <w:ind w:left="360"/>
        <w:rPr>
          <w:rFonts w:ascii="Arial" w:hAnsi="Arial" w:cs="Arial"/>
        </w:rPr>
      </w:pPr>
    </w:p>
    <w:p w14:paraId="56C93B20" w14:textId="77777777" w:rsidR="00A61B4F" w:rsidRDefault="00407D3D" w:rsidP="00D9479C">
      <w:pPr>
        <w:pStyle w:val="ListParagraph"/>
        <w:numPr>
          <w:ilvl w:val="0"/>
          <w:numId w:val="10"/>
        </w:numPr>
        <w:rPr>
          <w:rFonts w:ascii="Arial" w:hAnsi="Arial" w:cs="Arial"/>
        </w:rPr>
      </w:pPr>
      <w:r w:rsidRPr="008E0A8E">
        <w:rPr>
          <w:rFonts w:ascii="Arial" w:hAnsi="Arial" w:cs="Arial"/>
        </w:rPr>
        <w:t>Child health surveillance (CHS) services</w:t>
      </w:r>
      <w:r w:rsidR="00E36F1E">
        <w:rPr>
          <w:rFonts w:ascii="Arial" w:hAnsi="Arial" w:cs="Arial"/>
        </w:rPr>
        <w:t>,</w:t>
      </w:r>
      <w:r w:rsidRPr="008E0A8E">
        <w:rPr>
          <w:rFonts w:ascii="Arial" w:hAnsi="Arial" w:cs="Arial"/>
        </w:rPr>
        <w:t xml:space="preserve"> also known as the six weekly GP check</w:t>
      </w:r>
      <w:r w:rsidR="00E36F1E">
        <w:rPr>
          <w:rFonts w:ascii="Arial" w:hAnsi="Arial" w:cs="Arial"/>
        </w:rPr>
        <w:t xml:space="preserve">, </w:t>
      </w:r>
      <w:r w:rsidRPr="008E0A8E">
        <w:rPr>
          <w:rFonts w:ascii="Arial" w:hAnsi="Arial" w:cs="Arial"/>
        </w:rPr>
        <w:t xml:space="preserve">are commissioned by NHS England through the GP contracts.  There is </w:t>
      </w:r>
      <w:r w:rsidRPr="008E0A8E">
        <w:rPr>
          <w:rFonts w:ascii="Arial" w:hAnsi="Arial" w:cs="Arial"/>
        </w:rPr>
        <w:lastRenderedPageBreak/>
        <w:t xml:space="preserve">confusion over where responsibility for CHS lies because of how it is funded. This is because it is placed within the estimates for spending on children’s public health services but commissioned through NHS England primary care commissioning. </w:t>
      </w:r>
    </w:p>
    <w:p w14:paraId="56C93B21" w14:textId="77777777" w:rsidR="00A61B4F" w:rsidRDefault="00A61B4F" w:rsidP="00721F4A">
      <w:pPr>
        <w:pStyle w:val="ListParagraph"/>
        <w:ind w:left="360"/>
        <w:rPr>
          <w:rFonts w:ascii="Arial" w:hAnsi="Arial" w:cs="Arial"/>
        </w:rPr>
      </w:pPr>
    </w:p>
    <w:p w14:paraId="56C93B22" w14:textId="77777777" w:rsidR="008E0A8E" w:rsidRPr="008E0A8E" w:rsidRDefault="008E0A8E" w:rsidP="00721F4A">
      <w:pPr>
        <w:pStyle w:val="ListParagraph"/>
        <w:numPr>
          <w:ilvl w:val="0"/>
          <w:numId w:val="10"/>
        </w:numPr>
        <w:rPr>
          <w:rFonts w:ascii="Arial" w:hAnsi="Arial" w:cs="Arial"/>
        </w:rPr>
      </w:pPr>
      <w:r w:rsidRPr="008E0A8E">
        <w:rPr>
          <w:rFonts w:ascii="Arial" w:hAnsi="Arial" w:cs="Arial"/>
        </w:rPr>
        <w:t xml:space="preserve">CHS services are a small but important part of children’s public health services provided in primary care settings. The nature and complexity of </w:t>
      </w:r>
      <w:r w:rsidR="00A61B4F">
        <w:rPr>
          <w:rFonts w:ascii="Arial" w:hAnsi="Arial" w:cs="Arial"/>
        </w:rPr>
        <w:t>the commissioning arrangements and the services themselves</w:t>
      </w:r>
      <w:r w:rsidRPr="008E0A8E">
        <w:rPr>
          <w:rFonts w:ascii="Arial" w:hAnsi="Arial" w:cs="Arial"/>
        </w:rPr>
        <w:t xml:space="preserve"> implies great difficultly, a degree of risk and little or no return in transferring the commissioning of these services to local authorities. </w:t>
      </w:r>
    </w:p>
    <w:p w14:paraId="56C93B23" w14:textId="77777777" w:rsidR="00407D3D" w:rsidRDefault="00407D3D" w:rsidP="00721F4A">
      <w:pPr>
        <w:pStyle w:val="ListParagraph"/>
        <w:ind w:left="360"/>
        <w:rPr>
          <w:rFonts w:ascii="Arial" w:hAnsi="Arial" w:cs="Arial"/>
        </w:rPr>
      </w:pPr>
    </w:p>
    <w:p w14:paraId="56C93B24" w14:textId="77777777" w:rsidR="0057362C" w:rsidRPr="00407D3D" w:rsidRDefault="00407D3D" w:rsidP="00721F4A">
      <w:pPr>
        <w:pStyle w:val="ListParagraph"/>
        <w:numPr>
          <w:ilvl w:val="0"/>
          <w:numId w:val="10"/>
        </w:numPr>
        <w:rPr>
          <w:rFonts w:ascii="Arial" w:hAnsi="Arial" w:cs="Arial"/>
        </w:rPr>
      </w:pPr>
      <w:r>
        <w:rPr>
          <w:rFonts w:ascii="Arial" w:hAnsi="Arial" w:cs="Arial"/>
        </w:rPr>
        <w:t xml:space="preserve">We recommend that </w:t>
      </w:r>
      <w:r w:rsidR="00A61B4F">
        <w:rPr>
          <w:rFonts w:ascii="Arial" w:hAnsi="Arial" w:cs="Arial"/>
        </w:rPr>
        <w:t xml:space="preserve">both the CHS </w:t>
      </w:r>
      <w:r>
        <w:rPr>
          <w:rFonts w:ascii="Arial" w:hAnsi="Arial" w:cs="Arial"/>
        </w:rPr>
        <w:t>and CHIS remains the responsibility of NHS England</w:t>
      </w:r>
      <w:r w:rsidR="00A61B4F">
        <w:rPr>
          <w:rFonts w:ascii="Arial" w:hAnsi="Arial" w:cs="Arial"/>
        </w:rPr>
        <w:t xml:space="preserve"> but that it remains aligned with the overall work on the transfer</w:t>
      </w:r>
      <w:r>
        <w:rPr>
          <w:rFonts w:ascii="Arial" w:hAnsi="Arial" w:cs="Arial"/>
        </w:rPr>
        <w:t xml:space="preserve">. </w:t>
      </w:r>
    </w:p>
    <w:p w14:paraId="56C93B25" w14:textId="77777777" w:rsidR="00AC15D5" w:rsidRDefault="00AC15D5" w:rsidP="00721F4A">
      <w:pPr>
        <w:rPr>
          <w:rFonts w:ascii="Arial" w:hAnsi="Arial" w:cs="Arial"/>
        </w:rPr>
      </w:pPr>
    </w:p>
    <w:p w14:paraId="56C93B26" w14:textId="77777777" w:rsidR="00AC15D5" w:rsidRDefault="0056797E" w:rsidP="00721F4A">
      <w:pPr>
        <w:ind w:firstLine="360"/>
        <w:rPr>
          <w:rFonts w:ascii="Arial" w:hAnsi="Arial" w:cs="Arial"/>
          <w:b/>
        </w:rPr>
      </w:pPr>
      <w:r>
        <w:rPr>
          <w:rFonts w:ascii="Arial" w:hAnsi="Arial" w:cs="Arial"/>
          <w:b/>
        </w:rPr>
        <w:t>Action</w:t>
      </w:r>
    </w:p>
    <w:p w14:paraId="56C93B27" w14:textId="77777777" w:rsidR="00AC15D5" w:rsidRPr="00CB713F" w:rsidRDefault="00A61B4F" w:rsidP="00721F4A">
      <w:pPr>
        <w:pStyle w:val="ListParagraph"/>
        <w:numPr>
          <w:ilvl w:val="0"/>
          <w:numId w:val="6"/>
        </w:numPr>
        <w:rPr>
          <w:rFonts w:ascii="Arial" w:hAnsi="Arial" w:cs="Arial"/>
          <w:b/>
        </w:rPr>
      </w:pPr>
      <w:r>
        <w:rPr>
          <w:rFonts w:ascii="Arial" w:hAnsi="Arial" w:cs="Arial"/>
          <w:b/>
        </w:rPr>
        <w:t xml:space="preserve">Do </w:t>
      </w:r>
      <w:r w:rsidR="0057362C" w:rsidRPr="00CB713F">
        <w:rPr>
          <w:rFonts w:ascii="Arial" w:hAnsi="Arial" w:cs="Arial"/>
          <w:b/>
        </w:rPr>
        <w:t xml:space="preserve">members </w:t>
      </w:r>
      <w:r>
        <w:rPr>
          <w:rFonts w:ascii="Arial" w:hAnsi="Arial" w:cs="Arial"/>
          <w:b/>
        </w:rPr>
        <w:t xml:space="preserve">agree that the CHS and CHIS </w:t>
      </w:r>
      <w:r w:rsidR="00304B1C">
        <w:rPr>
          <w:rFonts w:ascii="Arial" w:hAnsi="Arial" w:cs="Arial"/>
          <w:b/>
        </w:rPr>
        <w:t xml:space="preserve">should </w:t>
      </w:r>
      <w:r>
        <w:rPr>
          <w:rFonts w:ascii="Arial" w:hAnsi="Arial" w:cs="Arial"/>
          <w:b/>
        </w:rPr>
        <w:t xml:space="preserve">remain </w:t>
      </w:r>
      <w:r w:rsidR="00C251BD" w:rsidRPr="00CB713F">
        <w:rPr>
          <w:rFonts w:ascii="Arial" w:hAnsi="Arial" w:cs="Arial"/>
          <w:b/>
        </w:rPr>
        <w:t xml:space="preserve">the responsibility of, and commissioned nationally by </w:t>
      </w:r>
      <w:r w:rsidR="0057362C" w:rsidRPr="00CB713F">
        <w:rPr>
          <w:rFonts w:ascii="Arial" w:hAnsi="Arial" w:cs="Arial"/>
          <w:b/>
        </w:rPr>
        <w:t>NHS England?</w:t>
      </w:r>
    </w:p>
    <w:p w14:paraId="56C93B28" w14:textId="77777777" w:rsidR="00CB713F" w:rsidRDefault="00CB713F" w:rsidP="00D9479C">
      <w:pPr>
        <w:rPr>
          <w:rFonts w:ascii="Arial" w:hAnsi="Arial" w:cs="Arial"/>
          <w:b/>
        </w:rPr>
      </w:pPr>
      <w:r w:rsidRPr="00CB713F">
        <w:rPr>
          <w:rFonts w:ascii="Arial" w:hAnsi="Arial" w:cs="Arial"/>
          <w:b/>
        </w:rPr>
        <w:t>Next steps</w:t>
      </w:r>
    </w:p>
    <w:p w14:paraId="56C93B29" w14:textId="77777777" w:rsidR="00E36F1E" w:rsidRDefault="00E36F1E" w:rsidP="00721F4A">
      <w:pPr>
        <w:rPr>
          <w:rFonts w:ascii="Arial" w:hAnsi="Arial" w:cs="Arial"/>
          <w:b/>
        </w:rPr>
      </w:pPr>
    </w:p>
    <w:p w14:paraId="56C93B2A" w14:textId="77777777" w:rsidR="0047643F" w:rsidRDefault="0056797E" w:rsidP="00721F4A">
      <w:pPr>
        <w:pStyle w:val="ListParagraph"/>
        <w:numPr>
          <w:ilvl w:val="0"/>
          <w:numId w:val="10"/>
        </w:numPr>
        <w:rPr>
          <w:rFonts w:ascii="Arial" w:hAnsi="Arial" w:cs="Arial"/>
        </w:rPr>
      </w:pPr>
      <w:r>
        <w:rPr>
          <w:rFonts w:ascii="Arial" w:hAnsi="Arial" w:cs="Arial"/>
        </w:rPr>
        <w:t>Children’s health is a shared priority for both the Children and Young People (CYP) Board and the Community Wellbeing (CWB) Board, therefore t</w:t>
      </w:r>
      <w:r w:rsidR="00CB713F">
        <w:rPr>
          <w:rFonts w:ascii="Arial" w:hAnsi="Arial" w:cs="Arial"/>
        </w:rPr>
        <w:t xml:space="preserve">he transfer of 0-5s public health commissioning to local government will require </w:t>
      </w:r>
      <w:r>
        <w:rPr>
          <w:rFonts w:ascii="Arial" w:hAnsi="Arial" w:cs="Arial"/>
        </w:rPr>
        <w:t xml:space="preserve">a steer </w:t>
      </w:r>
      <w:r w:rsidR="00CB713F">
        <w:rPr>
          <w:rFonts w:ascii="Arial" w:hAnsi="Arial" w:cs="Arial"/>
        </w:rPr>
        <w:t xml:space="preserve">from both </w:t>
      </w:r>
      <w:r>
        <w:rPr>
          <w:rFonts w:ascii="Arial" w:hAnsi="Arial" w:cs="Arial"/>
        </w:rPr>
        <w:t xml:space="preserve">Boards. </w:t>
      </w:r>
    </w:p>
    <w:p w14:paraId="56C93B2B" w14:textId="77777777" w:rsidR="0047643F" w:rsidRDefault="0047643F" w:rsidP="00721F4A">
      <w:pPr>
        <w:pStyle w:val="ListParagraph"/>
        <w:ind w:left="360"/>
        <w:rPr>
          <w:rFonts w:ascii="Arial" w:hAnsi="Arial" w:cs="Arial"/>
        </w:rPr>
      </w:pPr>
    </w:p>
    <w:p w14:paraId="56C93B2C" w14:textId="19314277" w:rsidR="00080DDB" w:rsidRPr="00080DDB" w:rsidRDefault="0056797E" w:rsidP="00721F4A">
      <w:pPr>
        <w:pStyle w:val="ListParagraph"/>
        <w:numPr>
          <w:ilvl w:val="0"/>
          <w:numId w:val="10"/>
        </w:numPr>
        <w:rPr>
          <w:rFonts w:ascii="Arial" w:hAnsi="Arial" w:cs="Arial"/>
          <w:b/>
        </w:rPr>
      </w:pPr>
      <w:r>
        <w:rPr>
          <w:rFonts w:ascii="Arial" w:hAnsi="Arial" w:cs="Arial"/>
        </w:rPr>
        <w:t xml:space="preserve">The timescales for the transfer are </w:t>
      </w:r>
      <w:r w:rsidR="00080DDB">
        <w:rPr>
          <w:rFonts w:ascii="Arial" w:hAnsi="Arial" w:cs="Arial"/>
        </w:rPr>
        <w:t>pressing; therefore</w:t>
      </w:r>
      <w:r>
        <w:rPr>
          <w:rFonts w:ascii="Arial" w:hAnsi="Arial" w:cs="Arial"/>
        </w:rPr>
        <w:t xml:space="preserve"> </w:t>
      </w:r>
      <w:r w:rsidR="00080DDB">
        <w:rPr>
          <w:rFonts w:ascii="Arial" w:hAnsi="Arial" w:cs="Arial"/>
        </w:rPr>
        <w:t>i</w:t>
      </w:r>
      <w:r w:rsidR="00CB713F">
        <w:rPr>
          <w:rFonts w:ascii="Arial" w:hAnsi="Arial" w:cs="Arial"/>
        </w:rPr>
        <w:t xml:space="preserve">t is proposed that </w:t>
      </w:r>
      <w:r>
        <w:rPr>
          <w:rFonts w:ascii="Arial" w:hAnsi="Arial" w:cs="Arial"/>
        </w:rPr>
        <w:t>the CYP and CWB Office holders take responsibility for maintaining oversight of developments</w:t>
      </w:r>
      <w:r w:rsidDel="0056797E">
        <w:rPr>
          <w:rFonts w:ascii="Arial" w:hAnsi="Arial" w:cs="Arial"/>
        </w:rPr>
        <w:t xml:space="preserve"> </w:t>
      </w:r>
      <w:r>
        <w:rPr>
          <w:rFonts w:ascii="Arial" w:hAnsi="Arial" w:cs="Arial"/>
        </w:rPr>
        <w:t>and inputting to, and signing off proposals for the transfer as they develop</w:t>
      </w:r>
      <w:r w:rsidR="00080DDB">
        <w:rPr>
          <w:rFonts w:ascii="Arial" w:hAnsi="Arial" w:cs="Arial"/>
        </w:rPr>
        <w:t>.</w:t>
      </w:r>
      <w:r>
        <w:rPr>
          <w:rFonts w:ascii="Arial" w:hAnsi="Arial" w:cs="Arial"/>
        </w:rPr>
        <w:t xml:space="preserve"> </w:t>
      </w:r>
      <w:r w:rsidR="00080DDB">
        <w:rPr>
          <w:rFonts w:ascii="Arial" w:hAnsi="Arial" w:cs="Arial"/>
        </w:rPr>
        <w:t>T</w:t>
      </w:r>
      <w:r>
        <w:rPr>
          <w:rFonts w:ascii="Arial" w:hAnsi="Arial" w:cs="Arial"/>
        </w:rPr>
        <w:t>his will be done through email communications and teleconferences</w:t>
      </w:r>
      <w:r w:rsidR="00080DDB">
        <w:rPr>
          <w:rFonts w:ascii="Arial" w:hAnsi="Arial" w:cs="Arial"/>
        </w:rPr>
        <w:t xml:space="preserve"> with office holders</w:t>
      </w:r>
      <w:r>
        <w:rPr>
          <w:rFonts w:ascii="Arial" w:hAnsi="Arial" w:cs="Arial"/>
        </w:rPr>
        <w:t>. R</w:t>
      </w:r>
      <w:r w:rsidR="00CB713F">
        <w:rPr>
          <w:rFonts w:ascii="Arial" w:hAnsi="Arial" w:cs="Arial"/>
        </w:rPr>
        <w:t xml:space="preserve">egular updates </w:t>
      </w:r>
      <w:r w:rsidR="00080DDB">
        <w:rPr>
          <w:rFonts w:ascii="Arial" w:hAnsi="Arial" w:cs="Arial"/>
        </w:rPr>
        <w:t xml:space="preserve">will be </w:t>
      </w:r>
      <w:r w:rsidR="00CB713F">
        <w:rPr>
          <w:rFonts w:ascii="Arial" w:hAnsi="Arial" w:cs="Arial"/>
        </w:rPr>
        <w:t xml:space="preserve">brought to each </w:t>
      </w:r>
      <w:r w:rsidR="00080DDB">
        <w:rPr>
          <w:rFonts w:ascii="Arial" w:hAnsi="Arial" w:cs="Arial"/>
        </w:rPr>
        <w:t xml:space="preserve">of the </w:t>
      </w:r>
      <w:r w:rsidR="00CB713F">
        <w:rPr>
          <w:rFonts w:ascii="Arial" w:hAnsi="Arial" w:cs="Arial"/>
        </w:rPr>
        <w:t>Board</w:t>
      </w:r>
      <w:r w:rsidR="00080DDB">
        <w:rPr>
          <w:rFonts w:ascii="Arial" w:hAnsi="Arial" w:cs="Arial"/>
        </w:rPr>
        <w:t>s</w:t>
      </w:r>
      <w:r>
        <w:rPr>
          <w:rFonts w:ascii="Arial" w:hAnsi="Arial" w:cs="Arial"/>
        </w:rPr>
        <w:t xml:space="preserve"> to keep members updated</w:t>
      </w:r>
      <w:r w:rsidR="00080DDB">
        <w:rPr>
          <w:rFonts w:ascii="Arial" w:hAnsi="Arial" w:cs="Arial"/>
        </w:rPr>
        <w:t>.</w:t>
      </w:r>
      <w:r w:rsidR="0047643F">
        <w:rPr>
          <w:rFonts w:ascii="Arial" w:hAnsi="Arial" w:cs="Arial"/>
        </w:rPr>
        <w:t xml:space="preserve"> </w:t>
      </w:r>
      <w:r w:rsidR="00080DDB">
        <w:rPr>
          <w:rFonts w:ascii="Arial" w:hAnsi="Arial" w:cs="Arial"/>
        </w:rPr>
        <w:t>Furthermore the proposed arrangements take account of the new governance arrangements which sees a reduction of Board meetings from six meetings to four meetings per a year.</w:t>
      </w:r>
    </w:p>
    <w:p w14:paraId="56C93B2D" w14:textId="77777777" w:rsidR="00080DDB" w:rsidRDefault="00080DDB" w:rsidP="00721F4A">
      <w:pPr>
        <w:pStyle w:val="ListParagraph"/>
        <w:ind w:left="360"/>
        <w:rPr>
          <w:rFonts w:ascii="Arial" w:hAnsi="Arial" w:cs="Arial"/>
          <w:b/>
        </w:rPr>
      </w:pPr>
    </w:p>
    <w:p w14:paraId="56C93B30" w14:textId="77777777" w:rsidR="00220022" w:rsidRDefault="0056797E" w:rsidP="00721F4A">
      <w:pPr>
        <w:ind w:firstLine="360"/>
        <w:rPr>
          <w:rFonts w:ascii="Arial" w:hAnsi="Arial" w:cs="Arial"/>
          <w:b/>
        </w:rPr>
      </w:pPr>
      <w:r w:rsidRPr="00220022">
        <w:rPr>
          <w:rFonts w:ascii="Arial" w:hAnsi="Arial" w:cs="Arial"/>
          <w:b/>
        </w:rPr>
        <w:t>Action</w:t>
      </w:r>
    </w:p>
    <w:p w14:paraId="56C93B31" w14:textId="77777777" w:rsidR="00C251BD" w:rsidRPr="00220022" w:rsidRDefault="00C251BD" w:rsidP="00721F4A">
      <w:pPr>
        <w:ind w:firstLine="360"/>
        <w:rPr>
          <w:rFonts w:ascii="Arial" w:hAnsi="Arial" w:cs="Arial"/>
          <w:b/>
        </w:rPr>
      </w:pPr>
    </w:p>
    <w:p w14:paraId="56C93B32" w14:textId="77777777" w:rsidR="008D2042" w:rsidRDefault="0047643F" w:rsidP="00721F4A">
      <w:pPr>
        <w:pStyle w:val="ListParagraph"/>
        <w:numPr>
          <w:ilvl w:val="0"/>
          <w:numId w:val="6"/>
        </w:numPr>
        <w:rPr>
          <w:rFonts w:ascii="Arial" w:hAnsi="Arial" w:cs="Arial"/>
        </w:rPr>
      </w:pPr>
      <w:r>
        <w:rPr>
          <w:rFonts w:ascii="Arial" w:hAnsi="Arial" w:cs="Arial"/>
          <w:b/>
        </w:rPr>
        <w:t xml:space="preserve">Are members </w:t>
      </w:r>
      <w:r w:rsidR="005D1369">
        <w:rPr>
          <w:rFonts w:ascii="Arial" w:hAnsi="Arial" w:cs="Arial"/>
          <w:b/>
        </w:rPr>
        <w:t xml:space="preserve">content </w:t>
      </w:r>
      <w:r>
        <w:rPr>
          <w:rFonts w:ascii="Arial" w:hAnsi="Arial" w:cs="Arial"/>
          <w:b/>
        </w:rPr>
        <w:t>with the proposed arrang</w:t>
      </w:r>
      <w:r w:rsidR="0056797E">
        <w:rPr>
          <w:rFonts w:ascii="Arial" w:hAnsi="Arial" w:cs="Arial"/>
          <w:b/>
        </w:rPr>
        <w:t>e</w:t>
      </w:r>
      <w:r>
        <w:rPr>
          <w:rFonts w:ascii="Arial" w:hAnsi="Arial" w:cs="Arial"/>
          <w:b/>
        </w:rPr>
        <w:t xml:space="preserve">ments? </w:t>
      </w:r>
    </w:p>
    <w:p w14:paraId="56C93B33" w14:textId="77777777" w:rsidR="00080DDB" w:rsidRDefault="00080DDB" w:rsidP="00721F4A">
      <w:pPr>
        <w:rPr>
          <w:rFonts w:ascii="Arial" w:hAnsi="Arial" w:cs="Arial"/>
        </w:rPr>
      </w:pPr>
    </w:p>
    <w:p w14:paraId="56C93B34" w14:textId="77777777" w:rsidR="00220022" w:rsidRDefault="009900CC" w:rsidP="00721F4A">
      <w:pPr>
        <w:rPr>
          <w:rFonts w:ascii="Arial" w:hAnsi="Arial" w:cs="Arial"/>
          <w:b/>
        </w:rPr>
      </w:pPr>
      <w:r w:rsidRPr="00220022">
        <w:rPr>
          <w:rFonts w:ascii="Arial" w:hAnsi="Arial" w:cs="Arial"/>
          <w:b/>
        </w:rPr>
        <w:t>Recommendation</w:t>
      </w:r>
    </w:p>
    <w:p w14:paraId="56C93B35" w14:textId="77777777" w:rsidR="009900CC" w:rsidRPr="00220022" w:rsidRDefault="009900CC" w:rsidP="00721F4A">
      <w:pPr>
        <w:rPr>
          <w:rFonts w:ascii="Arial" w:hAnsi="Arial" w:cs="Arial"/>
          <w:b/>
        </w:rPr>
      </w:pPr>
    </w:p>
    <w:p w14:paraId="56C93B36" w14:textId="77777777" w:rsidR="009900CC" w:rsidRDefault="009900CC" w:rsidP="00721F4A">
      <w:pPr>
        <w:rPr>
          <w:rFonts w:ascii="Arial" w:hAnsi="Arial" w:cs="Arial"/>
        </w:rPr>
      </w:pPr>
      <w:r>
        <w:rPr>
          <w:rFonts w:ascii="Arial" w:hAnsi="Arial" w:cs="Arial"/>
        </w:rPr>
        <w:t>Members are asked to discuss the issues raised in this report and to agree actions where this is required.</w:t>
      </w:r>
    </w:p>
    <w:p w14:paraId="56C93B37" w14:textId="77777777" w:rsidR="009900CC" w:rsidRDefault="009900CC" w:rsidP="00721F4A">
      <w:pPr>
        <w:rPr>
          <w:rFonts w:ascii="Arial" w:hAnsi="Arial" w:cs="Arial"/>
        </w:rPr>
      </w:pPr>
    </w:p>
    <w:p w14:paraId="5306838A" w14:textId="77777777" w:rsidR="00D9479C" w:rsidRDefault="00220022" w:rsidP="00721F4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FF85D32" w14:textId="77777777" w:rsidR="00D9479C" w:rsidRDefault="00D9479C" w:rsidP="00220022">
      <w:pPr>
        <w:rPr>
          <w:rFonts w:ascii="Arial" w:hAnsi="Arial" w:cs="Arial"/>
        </w:rPr>
      </w:pPr>
    </w:p>
    <w:p w14:paraId="661C0713" w14:textId="77777777" w:rsidR="00D9479C" w:rsidRDefault="00D9479C" w:rsidP="00220022">
      <w:pPr>
        <w:rPr>
          <w:rFonts w:ascii="Arial" w:hAnsi="Arial" w:cs="Arial"/>
        </w:rPr>
      </w:pPr>
    </w:p>
    <w:p w14:paraId="5C4861C8" w14:textId="77777777" w:rsidR="00D9479C" w:rsidRDefault="00D9479C" w:rsidP="00220022">
      <w:pPr>
        <w:rPr>
          <w:rFonts w:ascii="Arial" w:hAnsi="Arial" w:cs="Arial"/>
        </w:rPr>
      </w:pPr>
    </w:p>
    <w:p w14:paraId="6F23B6F0" w14:textId="77777777" w:rsidR="00730CAD" w:rsidRDefault="00D9479C" w:rsidP="00730CAD">
      <w:pPr>
        <w:ind w:left="5040"/>
        <w:rPr>
          <w:rFonts w:ascii="Arial" w:hAnsi="Arial" w:cs="Arial"/>
        </w:rPr>
      </w:pPr>
      <w:r>
        <w:rPr>
          <w:rFonts w:ascii="Arial" w:hAnsi="Arial" w:cs="Arial"/>
        </w:rPr>
        <w:t xml:space="preserve">      </w:t>
      </w:r>
    </w:p>
    <w:p w14:paraId="2AD210AF" w14:textId="77777777" w:rsidR="00730CAD" w:rsidRDefault="00730CAD" w:rsidP="00730CAD">
      <w:pPr>
        <w:ind w:left="5040"/>
        <w:rPr>
          <w:rFonts w:ascii="Arial" w:hAnsi="Arial" w:cs="Arial"/>
        </w:rPr>
      </w:pPr>
    </w:p>
    <w:p w14:paraId="57D6CBCF" w14:textId="77777777" w:rsidR="00730CAD" w:rsidRDefault="00730CAD" w:rsidP="00730CAD">
      <w:pPr>
        <w:ind w:left="5040"/>
        <w:rPr>
          <w:rFonts w:ascii="Arial" w:hAnsi="Arial" w:cs="Arial"/>
        </w:rPr>
      </w:pPr>
    </w:p>
    <w:p w14:paraId="56C93B38" w14:textId="482E146A" w:rsidR="00220022" w:rsidRPr="00730CAD" w:rsidRDefault="008D2042" w:rsidP="00730CAD">
      <w:pPr>
        <w:ind w:left="5040"/>
        <w:rPr>
          <w:rFonts w:ascii="Arial" w:hAnsi="Arial" w:cs="Arial"/>
        </w:rPr>
      </w:pPr>
      <w:r w:rsidRPr="00220022">
        <w:rPr>
          <w:rFonts w:ascii="Arial" w:hAnsi="Arial" w:cs="Arial"/>
          <w:b/>
        </w:rPr>
        <w:lastRenderedPageBreak/>
        <w:t>Appendix A</w:t>
      </w:r>
    </w:p>
    <w:p w14:paraId="56C93B39" w14:textId="77777777" w:rsidR="00220022" w:rsidRDefault="00220022" w:rsidP="00220022">
      <w:pPr>
        <w:rPr>
          <w:rFonts w:ascii="Arial" w:hAnsi="Arial" w:cs="Arial"/>
          <w:b/>
        </w:rPr>
      </w:pPr>
    </w:p>
    <w:p w14:paraId="56C93B3A" w14:textId="77777777" w:rsidR="008D2042" w:rsidRDefault="00220022" w:rsidP="00220022">
      <w:pPr>
        <w:rPr>
          <w:rFonts w:ascii="Arial" w:hAnsi="Arial" w:cs="Arial"/>
          <w:b/>
        </w:rPr>
      </w:pPr>
      <w:r>
        <w:rPr>
          <w:rFonts w:ascii="Arial" w:hAnsi="Arial" w:cs="Arial"/>
          <w:b/>
        </w:rPr>
        <w:t>S</w:t>
      </w:r>
      <w:r w:rsidR="00A61B4F" w:rsidRPr="00220022">
        <w:rPr>
          <w:rFonts w:ascii="Arial" w:hAnsi="Arial" w:cs="Arial"/>
          <w:b/>
        </w:rPr>
        <w:t>ervices currently mandated</w:t>
      </w:r>
      <w:r w:rsidR="00080DDB" w:rsidRPr="00220022">
        <w:rPr>
          <w:rFonts w:ascii="Arial" w:hAnsi="Arial" w:cs="Arial"/>
          <w:b/>
        </w:rPr>
        <w:t xml:space="preserve"> </w:t>
      </w:r>
    </w:p>
    <w:p w14:paraId="56C93B3B" w14:textId="77777777" w:rsidR="00220022" w:rsidRPr="00220022" w:rsidRDefault="00220022" w:rsidP="00220022">
      <w:pPr>
        <w:rPr>
          <w:rFonts w:ascii="Arial" w:hAnsi="Arial" w:cs="Arial"/>
          <w:b/>
        </w:rPr>
      </w:pPr>
    </w:p>
    <w:p w14:paraId="56C93B3C" w14:textId="77777777" w:rsidR="008D2042" w:rsidRPr="00220022" w:rsidRDefault="008D2042" w:rsidP="008D2042">
      <w:pPr>
        <w:rPr>
          <w:rFonts w:ascii="Arial" w:hAnsi="Arial" w:cs="Arial"/>
          <w:szCs w:val="22"/>
        </w:rPr>
      </w:pPr>
      <w:r w:rsidRPr="00220022">
        <w:rPr>
          <w:rFonts w:ascii="Arial" w:hAnsi="Arial" w:cs="Arial"/>
          <w:szCs w:val="22"/>
        </w:rPr>
        <w:t>Under the Health and Social Care Act 2012, the following services were mandated:</w:t>
      </w:r>
    </w:p>
    <w:p w14:paraId="56C93B3D" w14:textId="77777777" w:rsidR="008D2042" w:rsidRPr="00220022" w:rsidRDefault="008D2042" w:rsidP="008D2042">
      <w:pPr>
        <w:pStyle w:val="ListParagraph"/>
        <w:ind w:left="360"/>
        <w:rPr>
          <w:rFonts w:ascii="Arial" w:hAnsi="Arial" w:cs="Arial"/>
          <w:szCs w:val="22"/>
        </w:rPr>
      </w:pPr>
    </w:p>
    <w:p w14:paraId="56C93B3E" w14:textId="77777777" w:rsidR="008D2042" w:rsidRPr="00220022" w:rsidRDefault="008D2042" w:rsidP="008D2042">
      <w:pPr>
        <w:pStyle w:val="ListParagraph"/>
        <w:numPr>
          <w:ilvl w:val="0"/>
          <w:numId w:val="22"/>
        </w:numPr>
        <w:rPr>
          <w:rFonts w:ascii="Arial" w:hAnsi="Arial" w:cs="Arial"/>
          <w:szCs w:val="22"/>
        </w:rPr>
      </w:pPr>
      <w:r w:rsidRPr="00220022">
        <w:rPr>
          <w:rFonts w:ascii="Arial" w:hAnsi="Arial" w:cs="Arial"/>
          <w:szCs w:val="22"/>
        </w:rPr>
        <w:t>Weighing and measuring of children;</w:t>
      </w:r>
    </w:p>
    <w:p w14:paraId="56C93B3F" w14:textId="77777777" w:rsidR="008D2042" w:rsidRPr="00220022" w:rsidRDefault="008D2042" w:rsidP="008D2042">
      <w:pPr>
        <w:pStyle w:val="ListParagraph"/>
        <w:numPr>
          <w:ilvl w:val="0"/>
          <w:numId w:val="22"/>
        </w:numPr>
        <w:spacing w:after="200" w:line="276" w:lineRule="auto"/>
        <w:rPr>
          <w:rFonts w:ascii="Arial" w:hAnsi="Arial" w:cs="Arial"/>
          <w:szCs w:val="22"/>
        </w:rPr>
      </w:pPr>
      <w:r w:rsidRPr="00220022">
        <w:rPr>
          <w:rFonts w:ascii="Arial" w:hAnsi="Arial" w:cs="Arial"/>
          <w:szCs w:val="22"/>
        </w:rPr>
        <w:t xml:space="preserve">Health Check assessment (the NHS </w:t>
      </w:r>
      <w:proofErr w:type="spellStart"/>
      <w:r w:rsidRPr="00220022">
        <w:rPr>
          <w:rFonts w:ascii="Arial" w:hAnsi="Arial" w:cs="Arial"/>
          <w:szCs w:val="22"/>
        </w:rPr>
        <w:t>Healthcheck</w:t>
      </w:r>
      <w:proofErr w:type="spellEnd"/>
      <w:r w:rsidRPr="00220022">
        <w:rPr>
          <w:rFonts w:ascii="Arial" w:hAnsi="Arial" w:cs="Arial"/>
          <w:szCs w:val="22"/>
        </w:rPr>
        <w:t>);</w:t>
      </w:r>
    </w:p>
    <w:p w14:paraId="56C93B40" w14:textId="77777777" w:rsidR="008D2042" w:rsidRPr="00220022" w:rsidRDefault="008D2042" w:rsidP="008D2042">
      <w:pPr>
        <w:pStyle w:val="ListParagraph"/>
        <w:numPr>
          <w:ilvl w:val="0"/>
          <w:numId w:val="22"/>
        </w:numPr>
        <w:spacing w:after="200" w:line="276" w:lineRule="auto"/>
        <w:rPr>
          <w:rFonts w:ascii="Arial" w:hAnsi="Arial" w:cs="Arial"/>
          <w:szCs w:val="22"/>
        </w:rPr>
      </w:pPr>
      <w:r w:rsidRPr="00220022">
        <w:rPr>
          <w:rFonts w:ascii="Arial" w:hAnsi="Arial" w:cs="Arial"/>
          <w:szCs w:val="22"/>
        </w:rPr>
        <w:t>Sexual health services; and</w:t>
      </w:r>
    </w:p>
    <w:p w14:paraId="56C93B41" w14:textId="77777777" w:rsidR="008D2042" w:rsidRPr="00220022" w:rsidRDefault="008D2042" w:rsidP="008D2042">
      <w:pPr>
        <w:pStyle w:val="ListParagraph"/>
        <w:numPr>
          <w:ilvl w:val="0"/>
          <w:numId w:val="22"/>
        </w:numPr>
        <w:spacing w:after="200" w:line="276" w:lineRule="auto"/>
        <w:rPr>
          <w:rFonts w:ascii="Arial" w:hAnsi="Arial" w:cs="Arial"/>
          <w:szCs w:val="22"/>
        </w:rPr>
      </w:pPr>
      <w:r w:rsidRPr="00220022">
        <w:rPr>
          <w:rFonts w:ascii="Arial" w:hAnsi="Arial" w:cs="Arial"/>
          <w:szCs w:val="22"/>
        </w:rPr>
        <w:t>Public health advice service</w:t>
      </w:r>
    </w:p>
    <w:p w14:paraId="56C93B42" w14:textId="77777777" w:rsidR="008D2042" w:rsidRPr="00220022" w:rsidRDefault="008D2042" w:rsidP="008D2042">
      <w:pPr>
        <w:pStyle w:val="ListParagraph"/>
        <w:spacing w:after="200" w:line="276" w:lineRule="auto"/>
        <w:ind w:left="0"/>
        <w:rPr>
          <w:rFonts w:ascii="Arial" w:hAnsi="Arial" w:cs="Arial"/>
          <w:szCs w:val="22"/>
        </w:rPr>
      </w:pPr>
    </w:p>
    <w:p w14:paraId="56C93B43" w14:textId="77777777" w:rsidR="00220022" w:rsidRDefault="00220022" w:rsidP="00A61B4F">
      <w:pPr>
        <w:pStyle w:val="ListParagraph"/>
        <w:spacing w:after="200" w:line="276" w:lineRule="auto"/>
        <w:ind w:left="0"/>
        <w:rPr>
          <w:rFonts w:ascii="Arial" w:hAnsi="Arial" w:cs="Arial"/>
          <w:b/>
          <w:szCs w:val="22"/>
        </w:rPr>
      </w:pPr>
    </w:p>
    <w:p w14:paraId="56C93B44" w14:textId="77777777" w:rsidR="00220022" w:rsidRDefault="00220022" w:rsidP="00A61B4F">
      <w:pPr>
        <w:pStyle w:val="ListParagraph"/>
        <w:spacing w:after="200" w:line="276" w:lineRule="auto"/>
        <w:ind w:left="0"/>
        <w:rPr>
          <w:rFonts w:ascii="Arial" w:hAnsi="Arial" w:cs="Arial"/>
          <w:b/>
          <w:szCs w:val="22"/>
        </w:rPr>
      </w:pPr>
    </w:p>
    <w:p w14:paraId="56C93B45" w14:textId="77777777" w:rsidR="00220022" w:rsidRDefault="00220022" w:rsidP="00A61B4F">
      <w:pPr>
        <w:pStyle w:val="ListParagraph"/>
        <w:spacing w:after="200" w:line="276" w:lineRule="auto"/>
        <w:ind w:left="0"/>
        <w:rPr>
          <w:rFonts w:ascii="Arial" w:hAnsi="Arial" w:cs="Arial"/>
          <w:b/>
          <w:szCs w:val="22"/>
        </w:rPr>
      </w:pPr>
    </w:p>
    <w:p w14:paraId="56C93B46" w14:textId="77777777" w:rsidR="00220022" w:rsidRDefault="00220022" w:rsidP="00A61B4F">
      <w:pPr>
        <w:pStyle w:val="ListParagraph"/>
        <w:spacing w:after="200" w:line="276" w:lineRule="auto"/>
        <w:ind w:left="0"/>
        <w:rPr>
          <w:rFonts w:ascii="Arial" w:hAnsi="Arial" w:cs="Arial"/>
          <w:b/>
          <w:szCs w:val="22"/>
        </w:rPr>
      </w:pPr>
    </w:p>
    <w:p w14:paraId="56C93B47" w14:textId="77777777" w:rsidR="00220022" w:rsidRDefault="00220022" w:rsidP="00A61B4F">
      <w:pPr>
        <w:pStyle w:val="ListParagraph"/>
        <w:spacing w:after="200" w:line="276" w:lineRule="auto"/>
        <w:ind w:left="0"/>
        <w:rPr>
          <w:rFonts w:ascii="Arial" w:hAnsi="Arial" w:cs="Arial"/>
          <w:b/>
          <w:szCs w:val="22"/>
        </w:rPr>
      </w:pPr>
    </w:p>
    <w:p w14:paraId="56C93B48" w14:textId="77777777" w:rsidR="00220022" w:rsidRDefault="00220022" w:rsidP="00A61B4F">
      <w:pPr>
        <w:pStyle w:val="ListParagraph"/>
        <w:spacing w:after="200" w:line="276" w:lineRule="auto"/>
        <w:ind w:left="0"/>
        <w:rPr>
          <w:rFonts w:ascii="Arial" w:hAnsi="Arial" w:cs="Arial"/>
          <w:b/>
          <w:szCs w:val="22"/>
        </w:rPr>
      </w:pPr>
    </w:p>
    <w:p w14:paraId="56C93B49" w14:textId="77777777" w:rsidR="00220022" w:rsidRDefault="00220022" w:rsidP="00A61B4F">
      <w:pPr>
        <w:pStyle w:val="ListParagraph"/>
        <w:spacing w:after="200" w:line="276" w:lineRule="auto"/>
        <w:ind w:left="0"/>
        <w:rPr>
          <w:rFonts w:ascii="Arial" w:hAnsi="Arial" w:cs="Arial"/>
          <w:b/>
          <w:szCs w:val="22"/>
        </w:rPr>
      </w:pPr>
    </w:p>
    <w:p w14:paraId="56C93B4A" w14:textId="77777777" w:rsidR="00220022" w:rsidRDefault="00220022" w:rsidP="00A61B4F">
      <w:pPr>
        <w:pStyle w:val="ListParagraph"/>
        <w:spacing w:after="200" w:line="276" w:lineRule="auto"/>
        <w:ind w:left="0"/>
        <w:rPr>
          <w:rFonts w:ascii="Arial" w:hAnsi="Arial" w:cs="Arial"/>
          <w:b/>
          <w:szCs w:val="22"/>
        </w:rPr>
      </w:pPr>
    </w:p>
    <w:p w14:paraId="56C93B4B" w14:textId="77777777" w:rsidR="00220022" w:rsidRDefault="00220022" w:rsidP="00A61B4F">
      <w:pPr>
        <w:pStyle w:val="ListParagraph"/>
        <w:spacing w:after="200" w:line="276" w:lineRule="auto"/>
        <w:ind w:left="0"/>
        <w:rPr>
          <w:rFonts w:ascii="Arial" w:hAnsi="Arial" w:cs="Arial"/>
          <w:b/>
          <w:szCs w:val="22"/>
        </w:rPr>
      </w:pPr>
    </w:p>
    <w:p w14:paraId="56C93B4C" w14:textId="77777777" w:rsidR="00220022" w:rsidRDefault="00220022" w:rsidP="00A61B4F">
      <w:pPr>
        <w:pStyle w:val="ListParagraph"/>
        <w:spacing w:after="200" w:line="276" w:lineRule="auto"/>
        <w:ind w:left="0"/>
        <w:rPr>
          <w:rFonts w:ascii="Arial" w:hAnsi="Arial" w:cs="Arial"/>
          <w:b/>
          <w:szCs w:val="22"/>
        </w:rPr>
      </w:pPr>
    </w:p>
    <w:p w14:paraId="56C93B4D" w14:textId="77777777" w:rsidR="00220022" w:rsidRDefault="00220022" w:rsidP="00A61B4F">
      <w:pPr>
        <w:pStyle w:val="ListParagraph"/>
        <w:spacing w:after="200" w:line="276" w:lineRule="auto"/>
        <w:ind w:left="0"/>
        <w:rPr>
          <w:rFonts w:ascii="Arial" w:hAnsi="Arial" w:cs="Arial"/>
          <w:b/>
          <w:szCs w:val="22"/>
        </w:rPr>
      </w:pPr>
    </w:p>
    <w:p w14:paraId="56C93B4E" w14:textId="77777777" w:rsidR="00220022" w:rsidRDefault="00220022" w:rsidP="00A61B4F">
      <w:pPr>
        <w:pStyle w:val="ListParagraph"/>
        <w:spacing w:after="200" w:line="276" w:lineRule="auto"/>
        <w:ind w:left="0"/>
        <w:rPr>
          <w:rFonts w:ascii="Arial" w:hAnsi="Arial" w:cs="Arial"/>
          <w:b/>
          <w:szCs w:val="22"/>
        </w:rPr>
      </w:pPr>
    </w:p>
    <w:p w14:paraId="56C93B4F" w14:textId="77777777" w:rsidR="00220022" w:rsidRDefault="00220022" w:rsidP="00A61B4F">
      <w:pPr>
        <w:pStyle w:val="ListParagraph"/>
        <w:spacing w:after="200" w:line="276" w:lineRule="auto"/>
        <w:ind w:left="0"/>
        <w:rPr>
          <w:rFonts w:ascii="Arial" w:hAnsi="Arial" w:cs="Arial"/>
          <w:b/>
          <w:szCs w:val="22"/>
        </w:rPr>
      </w:pPr>
    </w:p>
    <w:p w14:paraId="56C93B50" w14:textId="77777777" w:rsidR="00220022" w:rsidRDefault="00220022" w:rsidP="00A61B4F">
      <w:pPr>
        <w:pStyle w:val="ListParagraph"/>
        <w:spacing w:after="200" w:line="276" w:lineRule="auto"/>
        <w:ind w:left="0"/>
        <w:rPr>
          <w:rFonts w:ascii="Arial" w:hAnsi="Arial" w:cs="Arial"/>
          <w:b/>
          <w:szCs w:val="22"/>
        </w:rPr>
      </w:pPr>
    </w:p>
    <w:p w14:paraId="56C93B51" w14:textId="77777777" w:rsidR="00220022" w:rsidRDefault="00220022" w:rsidP="00A61B4F">
      <w:pPr>
        <w:pStyle w:val="ListParagraph"/>
        <w:spacing w:after="200" w:line="276" w:lineRule="auto"/>
        <w:ind w:left="0"/>
        <w:rPr>
          <w:rFonts w:ascii="Arial" w:hAnsi="Arial" w:cs="Arial"/>
          <w:b/>
          <w:szCs w:val="22"/>
        </w:rPr>
      </w:pPr>
    </w:p>
    <w:p w14:paraId="56C93B52" w14:textId="77777777" w:rsidR="00220022" w:rsidRDefault="00220022" w:rsidP="00A61B4F">
      <w:pPr>
        <w:pStyle w:val="ListParagraph"/>
        <w:spacing w:after="200" w:line="276" w:lineRule="auto"/>
        <w:ind w:left="0"/>
        <w:rPr>
          <w:rFonts w:ascii="Arial" w:hAnsi="Arial" w:cs="Arial"/>
          <w:b/>
          <w:szCs w:val="22"/>
        </w:rPr>
      </w:pPr>
    </w:p>
    <w:p w14:paraId="56C93B53" w14:textId="77777777" w:rsidR="00220022" w:rsidRDefault="00220022" w:rsidP="00A61B4F">
      <w:pPr>
        <w:pStyle w:val="ListParagraph"/>
        <w:spacing w:after="200" w:line="276" w:lineRule="auto"/>
        <w:ind w:left="0"/>
        <w:rPr>
          <w:rFonts w:ascii="Arial" w:hAnsi="Arial" w:cs="Arial"/>
          <w:b/>
          <w:szCs w:val="22"/>
        </w:rPr>
      </w:pPr>
    </w:p>
    <w:p w14:paraId="56C93B54" w14:textId="77777777" w:rsidR="00220022" w:rsidRDefault="00220022" w:rsidP="00A61B4F">
      <w:pPr>
        <w:pStyle w:val="ListParagraph"/>
        <w:spacing w:after="200" w:line="276" w:lineRule="auto"/>
        <w:ind w:left="0"/>
        <w:rPr>
          <w:rFonts w:ascii="Arial" w:hAnsi="Arial" w:cs="Arial"/>
          <w:b/>
          <w:szCs w:val="22"/>
        </w:rPr>
      </w:pPr>
    </w:p>
    <w:p w14:paraId="56C93B55" w14:textId="77777777" w:rsidR="00220022" w:rsidRDefault="00220022" w:rsidP="00A61B4F">
      <w:pPr>
        <w:pStyle w:val="ListParagraph"/>
        <w:spacing w:after="200" w:line="276" w:lineRule="auto"/>
        <w:ind w:left="0"/>
        <w:rPr>
          <w:rFonts w:ascii="Arial" w:hAnsi="Arial" w:cs="Arial"/>
          <w:b/>
          <w:szCs w:val="22"/>
        </w:rPr>
      </w:pPr>
    </w:p>
    <w:p w14:paraId="56C93B56" w14:textId="77777777" w:rsidR="00220022" w:rsidRDefault="00220022" w:rsidP="00A61B4F">
      <w:pPr>
        <w:pStyle w:val="ListParagraph"/>
        <w:spacing w:after="200" w:line="276" w:lineRule="auto"/>
        <w:ind w:left="0"/>
        <w:rPr>
          <w:rFonts w:ascii="Arial" w:hAnsi="Arial" w:cs="Arial"/>
          <w:b/>
          <w:szCs w:val="22"/>
        </w:rPr>
      </w:pPr>
    </w:p>
    <w:p w14:paraId="56C93B57" w14:textId="77777777" w:rsidR="00220022" w:rsidRDefault="00220022" w:rsidP="00A61B4F">
      <w:pPr>
        <w:pStyle w:val="ListParagraph"/>
        <w:spacing w:after="200" w:line="276" w:lineRule="auto"/>
        <w:ind w:left="0"/>
        <w:rPr>
          <w:rFonts w:ascii="Arial" w:hAnsi="Arial" w:cs="Arial"/>
          <w:b/>
          <w:szCs w:val="22"/>
        </w:rPr>
      </w:pPr>
    </w:p>
    <w:p w14:paraId="56C93B58" w14:textId="77777777" w:rsidR="00220022" w:rsidRDefault="00220022" w:rsidP="00A61B4F">
      <w:pPr>
        <w:pStyle w:val="ListParagraph"/>
        <w:spacing w:after="200" w:line="276" w:lineRule="auto"/>
        <w:ind w:left="0"/>
        <w:rPr>
          <w:rFonts w:ascii="Arial" w:hAnsi="Arial" w:cs="Arial"/>
          <w:b/>
          <w:szCs w:val="22"/>
        </w:rPr>
      </w:pPr>
    </w:p>
    <w:p w14:paraId="56C93B59" w14:textId="77777777" w:rsidR="00220022" w:rsidRDefault="00220022" w:rsidP="00A61B4F">
      <w:pPr>
        <w:pStyle w:val="ListParagraph"/>
        <w:spacing w:after="200" w:line="276" w:lineRule="auto"/>
        <w:ind w:left="0"/>
        <w:rPr>
          <w:rFonts w:ascii="Arial" w:hAnsi="Arial" w:cs="Arial"/>
          <w:b/>
          <w:szCs w:val="22"/>
        </w:rPr>
      </w:pPr>
    </w:p>
    <w:p w14:paraId="56C93B5A" w14:textId="77777777" w:rsidR="00220022" w:rsidRDefault="00220022" w:rsidP="00A61B4F">
      <w:pPr>
        <w:pStyle w:val="ListParagraph"/>
        <w:spacing w:after="200" w:line="276" w:lineRule="auto"/>
        <w:ind w:left="0"/>
        <w:rPr>
          <w:rFonts w:ascii="Arial" w:hAnsi="Arial" w:cs="Arial"/>
          <w:b/>
          <w:szCs w:val="22"/>
        </w:rPr>
      </w:pPr>
    </w:p>
    <w:p w14:paraId="56C93B5B" w14:textId="77777777" w:rsidR="00220022" w:rsidRDefault="00220022" w:rsidP="00A61B4F">
      <w:pPr>
        <w:pStyle w:val="ListParagraph"/>
        <w:spacing w:after="200" w:line="276" w:lineRule="auto"/>
        <w:ind w:left="0"/>
        <w:rPr>
          <w:rFonts w:ascii="Arial" w:hAnsi="Arial" w:cs="Arial"/>
          <w:b/>
          <w:szCs w:val="22"/>
        </w:rPr>
      </w:pPr>
    </w:p>
    <w:p w14:paraId="56C93B5C" w14:textId="77777777" w:rsidR="00220022" w:rsidRDefault="00220022" w:rsidP="00A61B4F">
      <w:pPr>
        <w:pStyle w:val="ListParagraph"/>
        <w:spacing w:after="200" w:line="276" w:lineRule="auto"/>
        <w:ind w:left="0"/>
        <w:rPr>
          <w:rFonts w:ascii="Arial" w:hAnsi="Arial" w:cs="Arial"/>
          <w:b/>
          <w:szCs w:val="22"/>
        </w:rPr>
      </w:pPr>
    </w:p>
    <w:p w14:paraId="56C93B5D" w14:textId="77777777" w:rsidR="00220022" w:rsidRDefault="00220022" w:rsidP="00A61B4F">
      <w:pPr>
        <w:pStyle w:val="ListParagraph"/>
        <w:spacing w:after="200" w:line="276" w:lineRule="auto"/>
        <w:ind w:left="0"/>
        <w:rPr>
          <w:rFonts w:ascii="Arial" w:hAnsi="Arial" w:cs="Arial"/>
          <w:b/>
          <w:szCs w:val="22"/>
        </w:rPr>
      </w:pPr>
    </w:p>
    <w:p w14:paraId="56C93B5E" w14:textId="77777777" w:rsidR="00220022" w:rsidRDefault="00220022" w:rsidP="00A61B4F">
      <w:pPr>
        <w:pStyle w:val="ListParagraph"/>
        <w:spacing w:after="200" w:line="276" w:lineRule="auto"/>
        <w:ind w:left="0"/>
        <w:rPr>
          <w:rFonts w:ascii="Arial" w:hAnsi="Arial" w:cs="Arial"/>
          <w:b/>
          <w:szCs w:val="22"/>
        </w:rPr>
      </w:pPr>
    </w:p>
    <w:p w14:paraId="56C93B5F" w14:textId="77777777" w:rsidR="00220022" w:rsidRDefault="00220022" w:rsidP="00A61B4F">
      <w:pPr>
        <w:pStyle w:val="ListParagraph"/>
        <w:spacing w:after="200" w:line="276" w:lineRule="auto"/>
        <w:ind w:left="0"/>
        <w:rPr>
          <w:rFonts w:ascii="Arial" w:hAnsi="Arial" w:cs="Arial"/>
          <w:b/>
          <w:szCs w:val="22"/>
        </w:rPr>
      </w:pPr>
    </w:p>
    <w:p w14:paraId="56C93B60" w14:textId="77777777" w:rsidR="00220022" w:rsidRDefault="00220022" w:rsidP="00A61B4F">
      <w:pPr>
        <w:pStyle w:val="ListParagraph"/>
        <w:spacing w:after="200" w:line="276" w:lineRule="auto"/>
        <w:ind w:left="0"/>
        <w:rPr>
          <w:rFonts w:ascii="Arial" w:hAnsi="Arial" w:cs="Arial"/>
          <w:b/>
          <w:szCs w:val="22"/>
        </w:rPr>
      </w:pPr>
    </w:p>
    <w:p w14:paraId="56C93B61" w14:textId="77777777" w:rsidR="00220022" w:rsidRDefault="00220022" w:rsidP="00A61B4F">
      <w:pPr>
        <w:pStyle w:val="ListParagraph"/>
        <w:spacing w:after="200" w:line="276" w:lineRule="auto"/>
        <w:ind w:left="0"/>
        <w:rPr>
          <w:rFonts w:ascii="Arial" w:hAnsi="Arial" w:cs="Arial"/>
          <w:b/>
          <w:szCs w:val="22"/>
        </w:rPr>
      </w:pPr>
    </w:p>
    <w:p w14:paraId="56C93B62" w14:textId="77777777" w:rsidR="00220022" w:rsidRDefault="00220022" w:rsidP="00A61B4F">
      <w:pPr>
        <w:pStyle w:val="ListParagraph"/>
        <w:spacing w:after="200" w:line="276" w:lineRule="auto"/>
        <w:ind w:left="0"/>
        <w:rPr>
          <w:rFonts w:ascii="Arial" w:hAnsi="Arial" w:cs="Arial"/>
          <w:b/>
          <w:szCs w:val="22"/>
        </w:rPr>
      </w:pPr>
    </w:p>
    <w:p w14:paraId="56C93B63" w14:textId="77777777" w:rsidR="00220022" w:rsidRDefault="00220022" w:rsidP="00220022">
      <w:pPr>
        <w:pStyle w:val="ListParagraph"/>
        <w:spacing w:after="200" w:line="276" w:lineRule="auto"/>
        <w:ind w:left="5040"/>
        <w:rPr>
          <w:rFonts w:ascii="Arial" w:hAnsi="Arial" w:cs="Arial"/>
          <w:b/>
          <w:szCs w:val="22"/>
        </w:rPr>
      </w:pPr>
      <w:r>
        <w:rPr>
          <w:rFonts w:ascii="Arial" w:hAnsi="Arial" w:cs="Arial"/>
          <w:b/>
          <w:szCs w:val="22"/>
        </w:rPr>
        <w:t xml:space="preserve">      </w:t>
      </w:r>
    </w:p>
    <w:p w14:paraId="56C93B64" w14:textId="77777777" w:rsidR="00220022" w:rsidRDefault="00220022" w:rsidP="00220022">
      <w:pPr>
        <w:pStyle w:val="ListParagraph"/>
        <w:spacing w:after="200" w:line="276" w:lineRule="auto"/>
        <w:ind w:left="5040"/>
        <w:rPr>
          <w:rFonts w:ascii="Arial" w:hAnsi="Arial" w:cs="Arial"/>
          <w:b/>
          <w:szCs w:val="22"/>
        </w:rPr>
      </w:pPr>
    </w:p>
    <w:p w14:paraId="56C93B65" w14:textId="77777777" w:rsidR="00220022" w:rsidRDefault="00220022" w:rsidP="00220022">
      <w:pPr>
        <w:pStyle w:val="ListParagraph"/>
        <w:spacing w:after="200" w:line="276" w:lineRule="auto"/>
        <w:ind w:left="5040"/>
        <w:rPr>
          <w:rFonts w:ascii="Arial" w:hAnsi="Arial" w:cs="Arial"/>
          <w:b/>
          <w:szCs w:val="22"/>
        </w:rPr>
      </w:pPr>
      <w:r>
        <w:rPr>
          <w:rFonts w:ascii="Arial" w:hAnsi="Arial" w:cs="Arial"/>
          <w:b/>
          <w:szCs w:val="22"/>
        </w:rPr>
        <w:t xml:space="preserve">       </w:t>
      </w:r>
      <w:r w:rsidR="00733224" w:rsidRPr="00220022">
        <w:rPr>
          <w:rFonts w:ascii="Arial" w:hAnsi="Arial" w:cs="Arial"/>
          <w:b/>
          <w:szCs w:val="22"/>
        </w:rPr>
        <w:t>Appendix B</w:t>
      </w:r>
    </w:p>
    <w:p w14:paraId="56C93B66" w14:textId="77777777" w:rsidR="00220022" w:rsidRDefault="00220022" w:rsidP="00A61B4F">
      <w:pPr>
        <w:pStyle w:val="ListParagraph"/>
        <w:spacing w:after="200" w:line="276" w:lineRule="auto"/>
        <w:ind w:left="0"/>
        <w:rPr>
          <w:rFonts w:ascii="Arial" w:hAnsi="Arial" w:cs="Arial"/>
          <w:b/>
          <w:szCs w:val="22"/>
        </w:rPr>
      </w:pPr>
    </w:p>
    <w:p w14:paraId="56C93B67" w14:textId="77777777" w:rsidR="00733224" w:rsidRPr="00220022" w:rsidRDefault="00733224" w:rsidP="00A61B4F">
      <w:pPr>
        <w:pStyle w:val="ListParagraph"/>
        <w:spacing w:after="200" w:line="276" w:lineRule="auto"/>
        <w:ind w:left="0"/>
        <w:rPr>
          <w:rFonts w:ascii="Arial" w:hAnsi="Arial" w:cs="Arial"/>
          <w:b/>
          <w:szCs w:val="22"/>
        </w:rPr>
      </w:pPr>
      <w:r w:rsidRPr="00220022">
        <w:rPr>
          <w:rFonts w:ascii="Arial" w:hAnsi="Arial" w:cs="Arial"/>
          <w:b/>
          <w:szCs w:val="22"/>
        </w:rPr>
        <w:t>Public Health Outcomes Framework (PHOF)</w:t>
      </w:r>
    </w:p>
    <w:p w14:paraId="56C93B68" w14:textId="77777777" w:rsidR="00733224" w:rsidRPr="00220022" w:rsidRDefault="00733224" w:rsidP="00733224">
      <w:pPr>
        <w:rPr>
          <w:rFonts w:ascii="Arial" w:hAnsi="Arial" w:cs="Arial"/>
          <w:szCs w:val="22"/>
        </w:rPr>
      </w:pPr>
      <w:r w:rsidRPr="00220022">
        <w:rPr>
          <w:rFonts w:ascii="Arial" w:hAnsi="Arial" w:cs="Arial"/>
          <w:szCs w:val="22"/>
        </w:rPr>
        <w:t>The PHOF is published as guidance that local authorities must have regard to – this means that they should not disregard it without good, objectively justifiable reasons to do so.</w:t>
      </w:r>
    </w:p>
    <w:p w14:paraId="56C93B69" w14:textId="77777777" w:rsidR="00A61B4F" w:rsidRPr="00220022" w:rsidRDefault="00A61B4F" w:rsidP="00733224">
      <w:pPr>
        <w:rPr>
          <w:rFonts w:ascii="Arial" w:hAnsi="Arial" w:cs="Arial"/>
          <w:szCs w:val="22"/>
        </w:rPr>
      </w:pPr>
    </w:p>
    <w:p w14:paraId="56C93B6A" w14:textId="77777777" w:rsidR="00733224" w:rsidRPr="00220022" w:rsidRDefault="00733224" w:rsidP="00733224">
      <w:pPr>
        <w:rPr>
          <w:rFonts w:ascii="Arial" w:hAnsi="Arial" w:cs="Arial"/>
          <w:szCs w:val="22"/>
        </w:rPr>
      </w:pPr>
      <w:r w:rsidRPr="00220022">
        <w:rPr>
          <w:rFonts w:ascii="Arial" w:hAnsi="Arial" w:cs="Arial"/>
          <w:szCs w:val="22"/>
        </w:rPr>
        <w:t>PHE regularly publishes data on progress against the PHOF indicators for every LA with public health duties. This transparency means that local residents and neighbouring authorities can all see what outcomes any LA is delivering and enabling national and local democratic accountability for performance against those outcomes.   This also makes it easy for local areas to benchmark local performance and compare themselves with others across the country</w:t>
      </w:r>
    </w:p>
    <w:p w14:paraId="56C93B6B" w14:textId="77777777" w:rsidR="00A61B4F" w:rsidRPr="00220022" w:rsidRDefault="00A61B4F" w:rsidP="00733224">
      <w:pPr>
        <w:rPr>
          <w:rFonts w:ascii="Arial" w:hAnsi="Arial" w:cs="Arial"/>
          <w:szCs w:val="22"/>
        </w:rPr>
      </w:pPr>
    </w:p>
    <w:p w14:paraId="56C93B6C" w14:textId="77777777" w:rsidR="00733224" w:rsidRDefault="00733224" w:rsidP="00733224">
      <w:pPr>
        <w:rPr>
          <w:rFonts w:ascii="Arial" w:hAnsi="Arial" w:cs="Arial"/>
          <w:szCs w:val="22"/>
        </w:rPr>
      </w:pPr>
      <w:r w:rsidRPr="00220022">
        <w:rPr>
          <w:rFonts w:ascii="Arial" w:hAnsi="Arial" w:cs="Arial"/>
          <w:szCs w:val="22"/>
        </w:rPr>
        <w:t>PHE is able to offer evidence-based support and advice on the PHOF indicators to any LA that asks for it.</w:t>
      </w:r>
      <w:r w:rsidR="00A61B4F" w:rsidRPr="00220022">
        <w:rPr>
          <w:rFonts w:ascii="Arial" w:hAnsi="Arial" w:cs="Arial"/>
          <w:szCs w:val="22"/>
        </w:rPr>
        <w:t xml:space="preserve"> </w:t>
      </w:r>
      <w:r w:rsidRPr="00220022">
        <w:rPr>
          <w:rFonts w:ascii="Arial" w:hAnsi="Arial" w:cs="Arial"/>
          <w:szCs w:val="22"/>
        </w:rPr>
        <w:t>The PHOF includes outcomes that are relevant to 0-5 children’s public health services:</w:t>
      </w:r>
    </w:p>
    <w:p w14:paraId="56C93B6D" w14:textId="77777777" w:rsidR="00C344D8" w:rsidRPr="00220022" w:rsidRDefault="00C344D8" w:rsidP="00733224">
      <w:pPr>
        <w:rPr>
          <w:rFonts w:ascii="Arial" w:hAnsi="Arial" w:cs="Arial"/>
          <w:szCs w:val="22"/>
        </w:rPr>
      </w:pPr>
    </w:p>
    <w:p w14:paraId="56C93B6E" w14:textId="77777777" w:rsidR="00733224" w:rsidRPr="00220022" w:rsidRDefault="00733224" w:rsidP="00733224">
      <w:pPr>
        <w:pStyle w:val="ListParagraph"/>
        <w:numPr>
          <w:ilvl w:val="0"/>
          <w:numId w:val="26"/>
        </w:numPr>
        <w:autoSpaceDE w:val="0"/>
        <w:autoSpaceDN w:val="0"/>
        <w:adjustRightInd w:val="0"/>
        <w:rPr>
          <w:rFonts w:ascii="Arial" w:hAnsi="Arial" w:cs="Arial"/>
          <w:color w:val="000000" w:themeColor="text1"/>
          <w:szCs w:val="22"/>
          <w:lang w:eastAsia="en-GB"/>
        </w:rPr>
      </w:pPr>
      <w:r w:rsidRPr="00220022">
        <w:rPr>
          <w:rFonts w:ascii="Arial" w:hAnsi="Arial" w:cs="Arial"/>
          <w:color w:val="000000" w:themeColor="text1"/>
          <w:szCs w:val="22"/>
          <w:lang w:eastAsia="en-GB"/>
        </w:rPr>
        <w:t>Under 18 conceptions</w:t>
      </w:r>
    </w:p>
    <w:p w14:paraId="56C93B6F" w14:textId="77777777" w:rsidR="00733224" w:rsidRPr="00220022" w:rsidRDefault="00733224" w:rsidP="00733224">
      <w:pPr>
        <w:pStyle w:val="ListParagraph"/>
        <w:numPr>
          <w:ilvl w:val="0"/>
          <w:numId w:val="26"/>
        </w:numPr>
        <w:autoSpaceDE w:val="0"/>
        <w:autoSpaceDN w:val="0"/>
        <w:adjustRightInd w:val="0"/>
        <w:rPr>
          <w:rFonts w:ascii="Arial" w:hAnsi="Arial" w:cs="Arial"/>
          <w:color w:val="000000" w:themeColor="text1"/>
          <w:szCs w:val="22"/>
          <w:lang w:eastAsia="en-GB"/>
        </w:rPr>
      </w:pPr>
      <w:r w:rsidRPr="00220022">
        <w:rPr>
          <w:rFonts w:ascii="Arial" w:hAnsi="Arial" w:cs="Arial"/>
          <w:color w:val="000000" w:themeColor="text1"/>
          <w:szCs w:val="22"/>
          <w:lang w:eastAsia="en-GB"/>
        </w:rPr>
        <w:t>Low birth weight of term babies</w:t>
      </w:r>
    </w:p>
    <w:p w14:paraId="56C93B70" w14:textId="77777777" w:rsidR="00733224" w:rsidRPr="00220022" w:rsidRDefault="00733224" w:rsidP="00733224">
      <w:pPr>
        <w:pStyle w:val="ListParagraph"/>
        <w:numPr>
          <w:ilvl w:val="0"/>
          <w:numId w:val="26"/>
        </w:numPr>
        <w:autoSpaceDE w:val="0"/>
        <w:autoSpaceDN w:val="0"/>
        <w:adjustRightInd w:val="0"/>
        <w:rPr>
          <w:rFonts w:ascii="Arial" w:hAnsi="Arial" w:cs="Arial"/>
          <w:color w:val="000000" w:themeColor="text1"/>
          <w:szCs w:val="22"/>
          <w:lang w:eastAsia="en-GB"/>
        </w:rPr>
      </w:pPr>
      <w:r w:rsidRPr="00220022">
        <w:rPr>
          <w:rFonts w:ascii="Arial" w:hAnsi="Arial" w:cs="Arial"/>
          <w:color w:val="000000" w:themeColor="text1"/>
          <w:szCs w:val="22"/>
          <w:lang w:eastAsia="en-GB"/>
        </w:rPr>
        <w:t>Smoking status at time of delivery</w:t>
      </w:r>
    </w:p>
    <w:p w14:paraId="56C93B71" w14:textId="77777777" w:rsidR="00733224" w:rsidRPr="00220022" w:rsidRDefault="00733224" w:rsidP="00733224">
      <w:pPr>
        <w:pStyle w:val="ListParagraph"/>
        <w:numPr>
          <w:ilvl w:val="0"/>
          <w:numId w:val="26"/>
        </w:numPr>
        <w:autoSpaceDE w:val="0"/>
        <w:autoSpaceDN w:val="0"/>
        <w:adjustRightInd w:val="0"/>
        <w:rPr>
          <w:rFonts w:ascii="Arial" w:hAnsi="Arial" w:cs="Arial"/>
          <w:color w:val="000000" w:themeColor="text1"/>
          <w:szCs w:val="22"/>
          <w:lang w:eastAsia="en-GB"/>
        </w:rPr>
      </w:pPr>
      <w:r w:rsidRPr="00220022">
        <w:rPr>
          <w:rFonts w:ascii="Arial" w:hAnsi="Arial" w:cs="Arial"/>
          <w:color w:val="000000" w:themeColor="text1"/>
          <w:szCs w:val="22"/>
          <w:lang w:eastAsia="en-GB"/>
        </w:rPr>
        <w:t>Breastfeeding (Initiation and at 6-8 weeks)</w:t>
      </w:r>
    </w:p>
    <w:p w14:paraId="56C93B72" w14:textId="77777777" w:rsidR="00733224" w:rsidRPr="00220022" w:rsidRDefault="00733224" w:rsidP="00733224">
      <w:pPr>
        <w:pStyle w:val="ListParagraph"/>
        <w:numPr>
          <w:ilvl w:val="0"/>
          <w:numId w:val="26"/>
        </w:numPr>
        <w:autoSpaceDE w:val="0"/>
        <w:autoSpaceDN w:val="0"/>
        <w:adjustRightInd w:val="0"/>
        <w:rPr>
          <w:rFonts w:ascii="Arial" w:hAnsi="Arial" w:cs="Arial"/>
          <w:color w:val="000000" w:themeColor="text1"/>
          <w:szCs w:val="22"/>
          <w:lang w:eastAsia="en-GB"/>
        </w:rPr>
      </w:pPr>
      <w:r w:rsidRPr="00220022">
        <w:rPr>
          <w:rFonts w:ascii="Arial" w:hAnsi="Arial" w:cs="Arial"/>
          <w:color w:val="000000" w:themeColor="text1"/>
          <w:szCs w:val="22"/>
          <w:lang w:eastAsia="en-GB"/>
        </w:rPr>
        <w:t>Vaccination coverage</w:t>
      </w:r>
    </w:p>
    <w:p w14:paraId="56C93B73" w14:textId="77777777" w:rsidR="00733224" w:rsidRPr="00220022" w:rsidRDefault="00733224" w:rsidP="00733224">
      <w:pPr>
        <w:pStyle w:val="ListParagraph"/>
        <w:numPr>
          <w:ilvl w:val="0"/>
          <w:numId w:val="26"/>
        </w:numPr>
        <w:autoSpaceDE w:val="0"/>
        <w:autoSpaceDN w:val="0"/>
        <w:adjustRightInd w:val="0"/>
        <w:rPr>
          <w:rFonts w:ascii="Arial" w:hAnsi="Arial" w:cs="Arial"/>
          <w:color w:val="000000" w:themeColor="text1"/>
          <w:szCs w:val="22"/>
          <w:lang w:eastAsia="en-GB"/>
        </w:rPr>
      </w:pPr>
      <w:r w:rsidRPr="00220022">
        <w:rPr>
          <w:rFonts w:ascii="Arial" w:hAnsi="Arial" w:cs="Arial"/>
          <w:color w:val="000000" w:themeColor="text1"/>
          <w:szCs w:val="22"/>
          <w:lang w:eastAsia="en-GB"/>
        </w:rPr>
        <w:t>Child development at 2–2½ years (placeholder)</w:t>
      </w:r>
    </w:p>
    <w:p w14:paraId="56C93B74" w14:textId="77777777" w:rsidR="00733224" w:rsidRPr="00220022" w:rsidRDefault="00733224" w:rsidP="00733224">
      <w:pPr>
        <w:pStyle w:val="ListParagraph"/>
        <w:numPr>
          <w:ilvl w:val="0"/>
          <w:numId w:val="26"/>
        </w:numPr>
        <w:autoSpaceDE w:val="0"/>
        <w:autoSpaceDN w:val="0"/>
        <w:adjustRightInd w:val="0"/>
        <w:rPr>
          <w:rFonts w:ascii="Arial" w:hAnsi="Arial" w:cs="Arial"/>
          <w:color w:val="000000" w:themeColor="text1"/>
          <w:szCs w:val="22"/>
          <w:lang w:eastAsia="en-GB"/>
        </w:rPr>
      </w:pPr>
      <w:r w:rsidRPr="00220022">
        <w:rPr>
          <w:rFonts w:ascii="Arial" w:hAnsi="Arial" w:cs="Arial"/>
          <w:color w:val="000000" w:themeColor="text1"/>
          <w:szCs w:val="22"/>
          <w:lang w:eastAsia="en-GB"/>
        </w:rPr>
        <w:t>School readiness (placeholder)</w:t>
      </w:r>
    </w:p>
    <w:p w14:paraId="56C93B75" w14:textId="77777777" w:rsidR="00733224" w:rsidRPr="00220022" w:rsidRDefault="00733224" w:rsidP="00733224">
      <w:pPr>
        <w:pStyle w:val="ListParagraph"/>
        <w:numPr>
          <w:ilvl w:val="0"/>
          <w:numId w:val="26"/>
        </w:numPr>
        <w:autoSpaceDE w:val="0"/>
        <w:autoSpaceDN w:val="0"/>
        <w:adjustRightInd w:val="0"/>
        <w:rPr>
          <w:rFonts w:ascii="Arial" w:hAnsi="Arial" w:cs="Arial"/>
          <w:color w:val="000000" w:themeColor="text1"/>
          <w:szCs w:val="22"/>
        </w:rPr>
      </w:pPr>
      <w:r w:rsidRPr="00220022">
        <w:rPr>
          <w:rFonts w:ascii="Arial" w:hAnsi="Arial" w:cs="Arial"/>
          <w:color w:val="000000" w:themeColor="text1"/>
          <w:szCs w:val="22"/>
          <w:lang w:eastAsia="en-GB"/>
        </w:rPr>
        <w:t>Healthy weight 4–5 years</w:t>
      </w:r>
    </w:p>
    <w:p w14:paraId="56C93B76" w14:textId="77777777" w:rsidR="00733224" w:rsidRPr="00220022" w:rsidRDefault="00733224" w:rsidP="00733224">
      <w:pPr>
        <w:pStyle w:val="ListParagraph"/>
        <w:numPr>
          <w:ilvl w:val="0"/>
          <w:numId w:val="26"/>
        </w:numPr>
        <w:autoSpaceDE w:val="0"/>
        <w:autoSpaceDN w:val="0"/>
        <w:adjustRightInd w:val="0"/>
        <w:rPr>
          <w:rFonts w:ascii="Arial" w:hAnsi="Arial" w:cs="Arial"/>
          <w:b/>
          <w:color w:val="000000" w:themeColor="text1"/>
          <w:szCs w:val="22"/>
        </w:rPr>
      </w:pPr>
      <w:r w:rsidRPr="00220022">
        <w:rPr>
          <w:rFonts w:ascii="Arial" w:hAnsi="Arial" w:cs="Arial"/>
          <w:color w:val="000000" w:themeColor="text1"/>
          <w:szCs w:val="22"/>
          <w:lang w:eastAsia="en-GB"/>
        </w:rPr>
        <w:t>Tooth de</w:t>
      </w:r>
      <w:bookmarkStart w:id="0" w:name="_GoBack"/>
      <w:bookmarkEnd w:id="0"/>
      <w:r w:rsidRPr="00220022">
        <w:rPr>
          <w:rFonts w:ascii="Arial" w:hAnsi="Arial" w:cs="Arial"/>
          <w:color w:val="000000" w:themeColor="text1"/>
          <w:szCs w:val="22"/>
          <w:lang w:eastAsia="en-GB"/>
        </w:rPr>
        <w:t>cay in children age 5</w:t>
      </w:r>
    </w:p>
    <w:p w14:paraId="56C93B77" w14:textId="77777777" w:rsidR="00733224" w:rsidRPr="00220022" w:rsidRDefault="00733224" w:rsidP="00733224">
      <w:pPr>
        <w:pStyle w:val="ListParagraph"/>
        <w:autoSpaceDE w:val="0"/>
        <w:autoSpaceDN w:val="0"/>
        <w:adjustRightInd w:val="0"/>
        <w:rPr>
          <w:rFonts w:ascii="Arial" w:hAnsi="Arial" w:cs="Arial"/>
          <w:b/>
          <w:color w:val="000000" w:themeColor="text1"/>
          <w:szCs w:val="22"/>
        </w:rPr>
      </w:pPr>
    </w:p>
    <w:p w14:paraId="56C93B78" w14:textId="77777777" w:rsidR="008D2042" w:rsidRDefault="008D2042" w:rsidP="0047643F">
      <w:pPr>
        <w:rPr>
          <w:rFonts w:ascii="Arial" w:hAnsi="Arial" w:cs="Arial"/>
          <w:b/>
          <w:szCs w:val="22"/>
        </w:rPr>
      </w:pPr>
    </w:p>
    <w:p w14:paraId="56C93B79" w14:textId="77777777" w:rsidR="00220022" w:rsidRDefault="00220022" w:rsidP="0047643F">
      <w:pPr>
        <w:rPr>
          <w:rFonts w:ascii="Arial" w:hAnsi="Arial" w:cs="Arial"/>
          <w:b/>
          <w:szCs w:val="22"/>
        </w:rPr>
      </w:pPr>
    </w:p>
    <w:p w14:paraId="56C93B7A" w14:textId="77777777" w:rsidR="00220022" w:rsidRDefault="00220022" w:rsidP="0047643F">
      <w:pPr>
        <w:rPr>
          <w:rFonts w:ascii="Arial" w:hAnsi="Arial" w:cs="Arial"/>
          <w:b/>
          <w:szCs w:val="22"/>
        </w:rPr>
      </w:pPr>
    </w:p>
    <w:p w14:paraId="56C93B7B" w14:textId="77777777" w:rsidR="00220022" w:rsidRDefault="00220022" w:rsidP="0047643F">
      <w:pPr>
        <w:rPr>
          <w:rFonts w:ascii="Arial" w:hAnsi="Arial" w:cs="Arial"/>
          <w:b/>
          <w:szCs w:val="22"/>
        </w:rPr>
      </w:pPr>
    </w:p>
    <w:p w14:paraId="56C93B7C" w14:textId="77777777" w:rsidR="00220022" w:rsidRDefault="00220022" w:rsidP="0047643F">
      <w:pPr>
        <w:rPr>
          <w:rFonts w:ascii="Arial" w:hAnsi="Arial" w:cs="Arial"/>
          <w:b/>
          <w:szCs w:val="22"/>
        </w:rPr>
      </w:pPr>
    </w:p>
    <w:p w14:paraId="56C93B7D" w14:textId="77777777" w:rsidR="00220022" w:rsidRDefault="00220022" w:rsidP="0047643F">
      <w:pPr>
        <w:rPr>
          <w:rFonts w:ascii="Arial" w:hAnsi="Arial" w:cs="Arial"/>
          <w:b/>
          <w:szCs w:val="22"/>
        </w:rPr>
      </w:pPr>
    </w:p>
    <w:p w14:paraId="56C93B7E" w14:textId="77777777" w:rsidR="00220022" w:rsidRDefault="00220022" w:rsidP="0047643F">
      <w:pPr>
        <w:rPr>
          <w:rFonts w:ascii="Arial" w:hAnsi="Arial" w:cs="Arial"/>
          <w:b/>
          <w:szCs w:val="22"/>
        </w:rPr>
      </w:pPr>
    </w:p>
    <w:p w14:paraId="56C93B7F" w14:textId="77777777" w:rsidR="00220022" w:rsidRDefault="00220022" w:rsidP="0047643F">
      <w:pPr>
        <w:rPr>
          <w:rFonts w:ascii="Arial" w:hAnsi="Arial" w:cs="Arial"/>
          <w:b/>
          <w:szCs w:val="22"/>
        </w:rPr>
      </w:pPr>
    </w:p>
    <w:p w14:paraId="56C93B80" w14:textId="77777777" w:rsidR="00220022" w:rsidRDefault="00220022" w:rsidP="0047643F">
      <w:pPr>
        <w:rPr>
          <w:rFonts w:ascii="Arial" w:hAnsi="Arial" w:cs="Arial"/>
          <w:b/>
          <w:szCs w:val="22"/>
        </w:rPr>
      </w:pPr>
    </w:p>
    <w:p w14:paraId="56C93B81" w14:textId="77777777" w:rsidR="00220022" w:rsidRDefault="00220022" w:rsidP="0047643F">
      <w:pPr>
        <w:rPr>
          <w:rFonts w:ascii="Arial" w:hAnsi="Arial" w:cs="Arial"/>
          <w:b/>
          <w:szCs w:val="22"/>
        </w:rPr>
      </w:pPr>
    </w:p>
    <w:p w14:paraId="56C93B82" w14:textId="77777777" w:rsidR="00220022" w:rsidRDefault="00220022" w:rsidP="0047643F">
      <w:pPr>
        <w:rPr>
          <w:rFonts w:ascii="Arial" w:hAnsi="Arial" w:cs="Arial"/>
          <w:b/>
          <w:szCs w:val="22"/>
        </w:rPr>
      </w:pPr>
    </w:p>
    <w:p w14:paraId="56C93B83" w14:textId="77777777" w:rsidR="00220022" w:rsidRDefault="00220022" w:rsidP="0047643F">
      <w:pPr>
        <w:rPr>
          <w:rFonts w:ascii="Arial" w:hAnsi="Arial" w:cs="Arial"/>
          <w:b/>
          <w:szCs w:val="22"/>
        </w:rPr>
      </w:pPr>
    </w:p>
    <w:p w14:paraId="56C93B84" w14:textId="77777777" w:rsidR="00220022" w:rsidRDefault="00220022" w:rsidP="0047643F">
      <w:pPr>
        <w:rPr>
          <w:rFonts w:ascii="Arial" w:hAnsi="Arial" w:cs="Arial"/>
          <w:b/>
          <w:szCs w:val="22"/>
        </w:rPr>
      </w:pPr>
    </w:p>
    <w:p w14:paraId="56C93B85" w14:textId="77777777" w:rsidR="00220022" w:rsidRDefault="00220022" w:rsidP="0047643F">
      <w:pPr>
        <w:rPr>
          <w:rFonts w:ascii="Arial" w:hAnsi="Arial" w:cs="Arial"/>
          <w:b/>
          <w:szCs w:val="22"/>
        </w:rPr>
      </w:pPr>
    </w:p>
    <w:p w14:paraId="56C93B86" w14:textId="77777777" w:rsidR="00220022" w:rsidRDefault="00220022" w:rsidP="0047643F">
      <w:pPr>
        <w:rPr>
          <w:rFonts w:ascii="Arial" w:hAnsi="Arial" w:cs="Arial"/>
          <w:b/>
          <w:szCs w:val="22"/>
        </w:rPr>
      </w:pPr>
    </w:p>
    <w:p w14:paraId="56C93B87" w14:textId="77777777" w:rsidR="00220022" w:rsidRDefault="00220022" w:rsidP="0047643F">
      <w:pPr>
        <w:rPr>
          <w:rFonts w:ascii="Arial" w:hAnsi="Arial" w:cs="Arial"/>
          <w:b/>
          <w:szCs w:val="22"/>
        </w:rPr>
      </w:pPr>
    </w:p>
    <w:p w14:paraId="56C93B88" w14:textId="77777777" w:rsidR="00220022" w:rsidRDefault="00220022" w:rsidP="0047643F">
      <w:pPr>
        <w:rPr>
          <w:rFonts w:ascii="Arial" w:hAnsi="Arial" w:cs="Arial"/>
          <w:b/>
          <w:szCs w:val="22"/>
        </w:rPr>
      </w:pPr>
    </w:p>
    <w:p w14:paraId="56C93B89" w14:textId="77777777" w:rsidR="00220022" w:rsidRDefault="00220022" w:rsidP="0047643F">
      <w:pPr>
        <w:rPr>
          <w:rFonts w:ascii="Arial" w:hAnsi="Arial" w:cs="Arial"/>
          <w:b/>
          <w:szCs w:val="22"/>
        </w:rPr>
      </w:pPr>
    </w:p>
    <w:p w14:paraId="56C93B8A" w14:textId="77777777" w:rsidR="00220022" w:rsidRDefault="00220022" w:rsidP="0047643F">
      <w:pPr>
        <w:rPr>
          <w:rFonts w:ascii="Arial" w:hAnsi="Arial" w:cs="Arial"/>
          <w:b/>
          <w:szCs w:val="22"/>
        </w:rPr>
      </w:pPr>
    </w:p>
    <w:p w14:paraId="56C93B8B" w14:textId="77777777" w:rsidR="00220022" w:rsidRDefault="00220022" w:rsidP="0047643F">
      <w:pPr>
        <w:rPr>
          <w:rFonts w:ascii="Arial" w:hAnsi="Arial" w:cs="Arial"/>
          <w:b/>
          <w:szCs w:val="22"/>
        </w:rPr>
      </w:pPr>
    </w:p>
    <w:p w14:paraId="56C93B8C" w14:textId="77777777" w:rsidR="00220022" w:rsidRDefault="00220022" w:rsidP="0047643F">
      <w:pPr>
        <w:rPr>
          <w:rFonts w:ascii="Arial" w:hAnsi="Arial" w:cs="Arial"/>
          <w:b/>
          <w:szCs w:val="22"/>
        </w:rPr>
      </w:pPr>
    </w:p>
    <w:p w14:paraId="56C93B8D" w14:textId="77777777" w:rsidR="00220022" w:rsidRDefault="00220022" w:rsidP="0047643F">
      <w:pPr>
        <w:rPr>
          <w:rFonts w:ascii="Arial" w:hAnsi="Arial" w:cs="Arial"/>
          <w:b/>
          <w:szCs w:val="22"/>
        </w:rPr>
      </w:pPr>
    </w:p>
    <w:p w14:paraId="56C93B8E" w14:textId="77777777" w:rsidR="00220022" w:rsidRDefault="00C344D8" w:rsidP="00C344D8">
      <w:pPr>
        <w:ind w:left="5040"/>
        <w:rPr>
          <w:rFonts w:ascii="Arial" w:hAnsi="Arial" w:cs="Arial"/>
          <w:color w:val="000000"/>
          <w:szCs w:val="22"/>
        </w:rPr>
      </w:pPr>
      <w:r>
        <w:rPr>
          <w:rFonts w:ascii="Arial" w:hAnsi="Arial" w:cs="Arial"/>
          <w:b/>
          <w:color w:val="000000"/>
          <w:szCs w:val="22"/>
        </w:rPr>
        <w:t xml:space="preserve">       </w:t>
      </w:r>
      <w:r w:rsidR="00C251BD" w:rsidRPr="00220022">
        <w:rPr>
          <w:rFonts w:ascii="Arial" w:hAnsi="Arial" w:cs="Arial"/>
          <w:b/>
          <w:color w:val="000000"/>
          <w:szCs w:val="22"/>
        </w:rPr>
        <w:t>Appendix</w:t>
      </w:r>
      <w:r w:rsidR="0047643F" w:rsidRPr="00220022">
        <w:rPr>
          <w:rFonts w:ascii="Arial" w:hAnsi="Arial" w:cs="Arial"/>
          <w:b/>
          <w:color w:val="000000"/>
          <w:szCs w:val="22"/>
        </w:rPr>
        <w:t xml:space="preserve"> </w:t>
      </w:r>
      <w:r w:rsidR="008D2042" w:rsidRPr="00220022">
        <w:rPr>
          <w:rFonts w:ascii="Arial" w:hAnsi="Arial" w:cs="Arial"/>
          <w:b/>
          <w:color w:val="000000"/>
          <w:szCs w:val="22"/>
        </w:rPr>
        <w:t>C</w:t>
      </w:r>
    </w:p>
    <w:p w14:paraId="56C93B8F" w14:textId="77777777" w:rsidR="00220022" w:rsidRDefault="00220022" w:rsidP="00C251BD">
      <w:pPr>
        <w:rPr>
          <w:rFonts w:ascii="Arial" w:hAnsi="Arial" w:cs="Arial"/>
          <w:color w:val="000000"/>
          <w:szCs w:val="22"/>
        </w:rPr>
      </w:pPr>
    </w:p>
    <w:p w14:paraId="56C93B90" w14:textId="77777777" w:rsidR="00DD40CD" w:rsidRDefault="00DD40CD" w:rsidP="00C251BD">
      <w:pPr>
        <w:rPr>
          <w:rFonts w:ascii="Arial" w:hAnsi="Arial" w:cs="Arial"/>
          <w:b/>
          <w:color w:val="000000"/>
          <w:szCs w:val="22"/>
        </w:rPr>
      </w:pPr>
      <w:r w:rsidRPr="00220022">
        <w:rPr>
          <w:rFonts w:ascii="Arial" w:hAnsi="Arial" w:cs="Arial"/>
          <w:b/>
          <w:color w:val="000000"/>
          <w:szCs w:val="22"/>
        </w:rPr>
        <w:t>Child Health Information System</w:t>
      </w:r>
    </w:p>
    <w:p w14:paraId="56C93B91" w14:textId="77777777" w:rsidR="00220022" w:rsidRPr="00220022" w:rsidRDefault="00220022" w:rsidP="00C251BD">
      <w:pPr>
        <w:rPr>
          <w:rFonts w:ascii="Arial" w:hAnsi="Arial" w:cs="Arial"/>
          <w:b/>
          <w:color w:val="000000"/>
          <w:szCs w:val="22"/>
        </w:rPr>
      </w:pPr>
    </w:p>
    <w:p w14:paraId="56C93B92" w14:textId="77777777" w:rsidR="00733224" w:rsidRPr="00220022" w:rsidRDefault="00733224" w:rsidP="00733224">
      <w:pPr>
        <w:rPr>
          <w:rFonts w:ascii="Arial" w:hAnsi="Arial" w:cs="Arial"/>
          <w:color w:val="000000"/>
          <w:szCs w:val="22"/>
        </w:rPr>
      </w:pPr>
      <w:r w:rsidRPr="00220022">
        <w:rPr>
          <w:rFonts w:ascii="Arial" w:hAnsi="Arial" w:cs="Arial"/>
          <w:color w:val="000000"/>
          <w:szCs w:val="22"/>
        </w:rPr>
        <w:t xml:space="preserve">At a local level Child Health Information Systems (CHIS) support delivery of Children’s Public Health (primarily the Healthy Child Programme (HCP). </w:t>
      </w:r>
    </w:p>
    <w:p w14:paraId="56C93B93" w14:textId="77777777" w:rsidR="00733224" w:rsidRPr="00220022" w:rsidRDefault="00733224" w:rsidP="00733224">
      <w:pPr>
        <w:rPr>
          <w:rFonts w:ascii="Arial" w:hAnsi="Arial" w:cs="Arial"/>
          <w:color w:val="000000"/>
          <w:szCs w:val="22"/>
        </w:rPr>
      </w:pPr>
    </w:p>
    <w:p w14:paraId="56C93B94" w14:textId="77777777" w:rsidR="00C344D8" w:rsidRDefault="00733224" w:rsidP="00733224">
      <w:pPr>
        <w:rPr>
          <w:rFonts w:ascii="Arial" w:hAnsi="Arial" w:cs="Arial"/>
          <w:color w:val="000000"/>
          <w:szCs w:val="22"/>
        </w:rPr>
      </w:pPr>
      <w:r w:rsidRPr="00220022">
        <w:rPr>
          <w:rFonts w:ascii="Arial" w:hAnsi="Arial" w:cs="Arial"/>
          <w:color w:val="000000"/>
          <w:szCs w:val="22"/>
        </w:rPr>
        <w:t xml:space="preserve">Healthcare professionals use the CHIS to record and protect personal health information for children. For example, the CHIS will ordinarily contain a record of all children in a given area including date of birth, address, </w:t>
      </w:r>
      <w:proofErr w:type="gramStart"/>
      <w:r w:rsidRPr="00220022">
        <w:rPr>
          <w:rFonts w:ascii="Arial" w:hAnsi="Arial" w:cs="Arial"/>
          <w:color w:val="000000"/>
          <w:szCs w:val="22"/>
        </w:rPr>
        <w:t>GP</w:t>
      </w:r>
      <w:proofErr w:type="gramEnd"/>
      <w:r w:rsidRPr="00220022">
        <w:rPr>
          <w:rFonts w:ascii="Arial" w:hAnsi="Arial" w:cs="Arial"/>
          <w:color w:val="000000"/>
          <w:szCs w:val="22"/>
        </w:rPr>
        <w:t xml:space="preserve"> and immunisation status. The CHIS also provides a data source to support the commissioning of public health services for children and young people aged 0-19 years. For example, commissioners will be able to track immunisation rates across a place using data collected through CHIS.  The systems are currently commissioned by NHS England, the main deliverables are to:</w:t>
      </w:r>
    </w:p>
    <w:p w14:paraId="56C93B95" w14:textId="77777777" w:rsidR="00733224" w:rsidRPr="00220022" w:rsidRDefault="00733224" w:rsidP="00733224">
      <w:pPr>
        <w:rPr>
          <w:rFonts w:ascii="Arial" w:hAnsi="Arial" w:cs="Arial"/>
          <w:color w:val="000000"/>
          <w:szCs w:val="22"/>
        </w:rPr>
      </w:pPr>
    </w:p>
    <w:p w14:paraId="56C93B96" w14:textId="77777777" w:rsidR="00733224" w:rsidRPr="00220022" w:rsidRDefault="00733224" w:rsidP="00C344D8">
      <w:pPr>
        <w:ind w:left="709" w:hanging="425"/>
        <w:rPr>
          <w:rFonts w:ascii="Arial" w:hAnsi="Arial" w:cs="Arial"/>
          <w:color w:val="000000"/>
          <w:szCs w:val="22"/>
        </w:rPr>
      </w:pPr>
      <w:r w:rsidRPr="00220022">
        <w:rPr>
          <w:rFonts w:ascii="Arial" w:hAnsi="Arial" w:cs="Arial"/>
          <w:color w:val="000000"/>
          <w:szCs w:val="22"/>
        </w:rPr>
        <w:t>•</w:t>
      </w:r>
      <w:r w:rsidRPr="00220022">
        <w:rPr>
          <w:rFonts w:ascii="Arial" w:hAnsi="Arial" w:cs="Arial"/>
          <w:color w:val="000000"/>
          <w:szCs w:val="22"/>
        </w:rPr>
        <w:tab/>
      </w:r>
      <w:r w:rsidR="00C344D8">
        <w:rPr>
          <w:rFonts w:ascii="Arial" w:hAnsi="Arial" w:cs="Arial"/>
          <w:color w:val="000000"/>
          <w:szCs w:val="22"/>
        </w:rPr>
        <w:t>s</w:t>
      </w:r>
      <w:r w:rsidRPr="00220022">
        <w:rPr>
          <w:rFonts w:ascii="Arial" w:hAnsi="Arial" w:cs="Arial"/>
          <w:color w:val="000000"/>
          <w:szCs w:val="22"/>
        </w:rPr>
        <w:t>ecure the on-going availability and operation of these systems</w:t>
      </w:r>
      <w:r w:rsidR="00C344D8">
        <w:rPr>
          <w:rFonts w:ascii="Arial" w:hAnsi="Arial" w:cs="Arial"/>
          <w:color w:val="000000"/>
          <w:szCs w:val="22"/>
        </w:rPr>
        <w:t>;</w:t>
      </w:r>
    </w:p>
    <w:p w14:paraId="56C93B97" w14:textId="77777777" w:rsidR="00733224" w:rsidRPr="00220022" w:rsidRDefault="00733224" w:rsidP="00C344D8">
      <w:pPr>
        <w:ind w:left="709" w:hanging="425"/>
        <w:rPr>
          <w:rFonts w:ascii="Arial" w:hAnsi="Arial" w:cs="Arial"/>
          <w:color w:val="000000"/>
          <w:szCs w:val="22"/>
        </w:rPr>
      </w:pPr>
      <w:r w:rsidRPr="00220022">
        <w:rPr>
          <w:rFonts w:ascii="Arial" w:hAnsi="Arial" w:cs="Arial"/>
          <w:color w:val="000000"/>
          <w:szCs w:val="22"/>
        </w:rPr>
        <w:t>•</w:t>
      </w:r>
      <w:r w:rsidRPr="00220022">
        <w:rPr>
          <w:rFonts w:ascii="Arial" w:hAnsi="Arial" w:cs="Arial"/>
          <w:color w:val="000000"/>
          <w:szCs w:val="22"/>
        </w:rPr>
        <w:tab/>
      </w:r>
      <w:proofErr w:type="gramStart"/>
      <w:r w:rsidR="00C344D8">
        <w:rPr>
          <w:rFonts w:ascii="Arial" w:hAnsi="Arial" w:cs="Arial"/>
          <w:color w:val="000000"/>
          <w:szCs w:val="22"/>
        </w:rPr>
        <w:t>s</w:t>
      </w:r>
      <w:r w:rsidRPr="00220022">
        <w:rPr>
          <w:rFonts w:ascii="Arial" w:hAnsi="Arial" w:cs="Arial"/>
          <w:color w:val="000000"/>
          <w:szCs w:val="22"/>
        </w:rPr>
        <w:t>ecure</w:t>
      </w:r>
      <w:proofErr w:type="gramEnd"/>
      <w:r w:rsidRPr="00220022">
        <w:rPr>
          <w:rFonts w:ascii="Arial" w:hAnsi="Arial" w:cs="Arial"/>
          <w:color w:val="000000"/>
          <w:szCs w:val="22"/>
        </w:rPr>
        <w:t xml:space="preserve"> data and information flows to support both operational service delivery and regular reporting for performance management</w:t>
      </w:r>
      <w:r w:rsidR="00C344D8">
        <w:rPr>
          <w:rFonts w:ascii="Arial" w:hAnsi="Arial" w:cs="Arial"/>
          <w:color w:val="000000"/>
          <w:szCs w:val="22"/>
        </w:rPr>
        <w:t>;</w:t>
      </w:r>
      <w:r w:rsidRPr="00220022">
        <w:rPr>
          <w:rFonts w:ascii="Arial" w:hAnsi="Arial" w:cs="Arial"/>
          <w:color w:val="000000"/>
          <w:szCs w:val="22"/>
        </w:rPr>
        <w:t xml:space="preserve"> and</w:t>
      </w:r>
    </w:p>
    <w:p w14:paraId="56C93B98" w14:textId="77777777" w:rsidR="00733224" w:rsidRPr="00220022" w:rsidRDefault="00733224" w:rsidP="00C344D8">
      <w:pPr>
        <w:ind w:left="709" w:hanging="425"/>
        <w:rPr>
          <w:rFonts w:ascii="Arial" w:hAnsi="Arial" w:cs="Arial"/>
          <w:color w:val="000000"/>
          <w:szCs w:val="22"/>
        </w:rPr>
      </w:pPr>
      <w:r w:rsidRPr="00220022">
        <w:rPr>
          <w:rFonts w:ascii="Arial" w:hAnsi="Arial" w:cs="Arial"/>
          <w:color w:val="000000"/>
          <w:szCs w:val="22"/>
        </w:rPr>
        <w:t>•</w:t>
      </w:r>
      <w:r w:rsidRPr="00220022">
        <w:rPr>
          <w:rFonts w:ascii="Arial" w:hAnsi="Arial" w:cs="Arial"/>
          <w:color w:val="000000"/>
          <w:szCs w:val="22"/>
        </w:rPr>
        <w:tab/>
      </w:r>
      <w:r w:rsidR="00C344D8">
        <w:rPr>
          <w:rFonts w:ascii="Arial" w:hAnsi="Arial" w:cs="Arial"/>
          <w:color w:val="000000"/>
          <w:szCs w:val="22"/>
        </w:rPr>
        <w:t>i</w:t>
      </w:r>
      <w:r w:rsidRPr="00220022">
        <w:rPr>
          <w:rFonts w:ascii="Arial" w:hAnsi="Arial" w:cs="Arial"/>
          <w:color w:val="000000"/>
          <w:szCs w:val="22"/>
        </w:rPr>
        <w:t>mprove the functionality of the systems, in line with the CHIS Information Requirements Specification (IRS) and CHIS Output Based Specification (OBS), by 2015.</w:t>
      </w:r>
    </w:p>
    <w:p w14:paraId="56C93B99" w14:textId="77777777" w:rsidR="00733224" w:rsidRPr="00220022" w:rsidRDefault="00733224" w:rsidP="00C251BD">
      <w:pPr>
        <w:rPr>
          <w:rFonts w:ascii="Arial" w:hAnsi="Arial" w:cs="Arial"/>
          <w:color w:val="000000"/>
          <w:szCs w:val="22"/>
        </w:rPr>
      </w:pPr>
    </w:p>
    <w:p w14:paraId="56C93B9A" w14:textId="77777777" w:rsidR="00C251BD" w:rsidRPr="00220022" w:rsidRDefault="0047643F" w:rsidP="00C251BD">
      <w:pPr>
        <w:rPr>
          <w:rFonts w:ascii="Arial" w:hAnsi="Arial" w:cs="Arial"/>
          <w:color w:val="000000"/>
          <w:szCs w:val="22"/>
        </w:rPr>
      </w:pPr>
      <w:r w:rsidRPr="00220022">
        <w:rPr>
          <w:rFonts w:ascii="Arial" w:hAnsi="Arial" w:cs="Arial"/>
          <w:color w:val="000000"/>
          <w:szCs w:val="22"/>
        </w:rPr>
        <w:t xml:space="preserve">The is due </w:t>
      </w:r>
      <w:r w:rsidR="00C251BD" w:rsidRPr="00220022">
        <w:rPr>
          <w:rFonts w:ascii="Arial" w:hAnsi="Arial" w:cs="Arial"/>
          <w:color w:val="000000"/>
          <w:szCs w:val="22"/>
        </w:rPr>
        <w:t xml:space="preserve">to transfer to LAs in 2015 </w:t>
      </w:r>
      <w:r w:rsidRPr="00220022">
        <w:rPr>
          <w:rFonts w:ascii="Arial" w:hAnsi="Arial" w:cs="Arial"/>
          <w:color w:val="000000"/>
          <w:szCs w:val="22"/>
        </w:rPr>
        <w:t xml:space="preserve">along </w:t>
      </w:r>
      <w:r w:rsidR="00C251BD" w:rsidRPr="00220022">
        <w:rPr>
          <w:rFonts w:ascii="Arial" w:hAnsi="Arial" w:cs="Arial"/>
          <w:color w:val="000000"/>
          <w:szCs w:val="22"/>
        </w:rPr>
        <w:t xml:space="preserve">with </w:t>
      </w:r>
      <w:r w:rsidR="005E0016" w:rsidRPr="00220022">
        <w:rPr>
          <w:rFonts w:ascii="Arial" w:hAnsi="Arial" w:cs="Arial"/>
          <w:color w:val="000000"/>
          <w:szCs w:val="22"/>
        </w:rPr>
        <w:t xml:space="preserve">wider </w:t>
      </w:r>
      <w:r w:rsidRPr="00220022">
        <w:rPr>
          <w:rFonts w:ascii="Arial" w:hAnsi="Arial" w:cs="Arial"/>
          <w:color w:val="000000"/>
          <w:szCs w:val="22"/>
        </w:rPr>
        <w:t>public health commissioning responsibilities</w:t>
      </w:r>
      <w:r w:rsidR="005E0016" w:rsidRPr="00220022">
        <w:rPr>
          <w:rFonts w:ascii="Arial" w:hAnsi="Arial" w:cs="Arial"/>
          <w:color w:val="000000"/>
          <w:szCs w:val="22"/>
        </w:rPr>
        <w:t xml:space="preserve"> for 0-5 year olds</w:t>
      </w:r>
      <w:r w:rsidRPr="00220022">
        <w:rPr>
          <w:rFonts w:ascii="Arial" w:hAnsi="Arial" w:cs="Arial"/>
          <w:color w:val="000000"/>
          <w:szCs w:val="22"/>
        </w:rPr>
        <w:t xml:space="preserve">. </w:t>
      </w:r>
      <w:r w:rsidR="00C251BD" w:rsidRPr="00220022">
        <w:rPr>
          <w:rFonts w:ascii="Arial" w:hAnsi="Arial" w:cs="Arial"/>
          <w:color w:val="000000"/>
          <w:szCs w:val="22"/>
        </w:rPr>
        <w:t>NHS</w:t>
      </w:r>
      <w:r w:rsidR="005E0016" w:rsidRPr="00220022">
        <w:rPr>
          <w:rFonts w:ascii="Arial" w:hAnsi="Arial" w:cs="Arial"/>
          <w:color w:val="000000"/>
          <w:szCs w:val="22"/>
        </w:rPr>
        <w:t xml:space="preserve"> </w:t>
      </w:r>
      <w:r w:rsidR="00C251BD" w:rsidRPr="00220022">
        <w:rPr>
          <w:rFonts w:ascii="Arial" w:hAnsi="Arial" w:cs="Arial"/>
          <w:color w:val="000000"/>
          <w:szCs w:val="22"/>
        </w:rPr>
        <w:t>E</w:t>
      </w:r>
      <w:r w:rsidR="005E0016" w:rsidRPr="00220022">
        <w:rPr>
          <w:rFonts w:ascii="Arial" w:hAnsi="Arial" w:cs="Arial"/>
          <w:color w:val="000000"/>
          <w:szCs w:val="22"/>
        </w:rPr>
        <w:t>ngland has proposed</w:t>
      </w:r>
      <w:r w:rsidR="00C251BD" w:rsidRPr="00220022">
        <w:rPr>
          <w:rFonts w:ascii="Arial" w:hAnsi="Arial" w:cs="Arial"/>
          <w:color w:val="000000"/>
          <w:szCs w:val="22"/>
        </w:rPr>
        <w:t xml:space="preserve"> retain</w:t>
      </w:r>
      <w:r w:rsidR="00407D3D" w:rsidRPr="00220022">
        <w:rPr>
          <w:rFonts w:ascii="Arial" w:hAnsi="Arial" w:cs="Arial"/>
          <w:color w:val="000000"/>
          <w:szCs w:val="22"/>
        </w:rPr>
        <w:t>ing</w:t>
      </w:r>
      <w:r w:rsidR="00C251BD" w:rsidRPr="00220022">
        <w:rPr>
          <w:rFonts w:ascii="Arial" w:hAnsi="Arial" w:cs="Arial"/>
          <w:color w:val="000000"/>
          <w:szCs w:val="22"/>
        </w:rPr>
        <w:t xml:space="preserve"> the responsibility for procurement </w:t>
      </w:r>
      <w:r w:rsidR="005E0016" w:rsidRPr="00220022">
        <w:rPr>
          <w:rFonts w:ascii="Arial" w:hAnsi="Arial" w:cs="Arial"/>
          <w:color w:val="000000"/>
          <w:szCs w:val="22"/>
        </w:rPr>
        <w:t xml:space="preserve">of CHIS systems until 2020 and to </w:t>
      </w:r>
      <w:r w:rsidR="00C251BD" w:rsidRPr="00220022">
        <w:rPr>
          <w:rFonts w:ascii="Arial" w:hAnsi="Arial" w:cs="Arial"/>
          <w:color w:val="000000"/>
          <w:szCs w:val="22"/>
        </w:rPr>
        <w:t xml:space="preserve">continue to develop the functionality of CHIS to a gold standard to ensure consistency across </w:t>
      </w:r>
      <w:r w:rsidR="005E0016" w:rsidRPr="00220022">
        <w:rPr>
          <w:rFonts w:ascii="Arial" w:hAnsi="Arial" w:cs="Arial"/>
          <w:color w:val="000000"/>
          <w:szCs w:val="22"/>
        </w:rPr>
        <w:t xml:space="preserve">all </w:t>
      </w:r>
      <w:r w:rsidR="00C251BD" w:rsidRPr="00220022">
        <w:rPr>
          <w:rFonts w:ascii="Arial" w:hAnsi="Arial" w:cs="Arial"/>
          <w:color w:val="000000"/>
          <w:szCs w:val="22"/>
        </w:rPr>
        <w:t>ar</w:t>
      </w:r>
      <w:r w:rsidR="005E0016" w:rsidRPr="00220022">
        <w:rPr>
          <w:rFonts w:ascii="Arial" w:hAnsi="Arial" w:cs="Arial"/>
          <w:color w:val="000000"/>
          <w:szCs w:val="22"/>
        </w:rPr>
        <w:t>eas</w:t>
      </w:r>
      <w:r w:rsidR="00C251BD" w:rsidRPr="00220022">
        <w:rPr>
          <w:rFonts w:ascii="Arial" w:hAnsi="Arial" w:cs="Arial"/>
          <w:color w:val="000000"/>
          <w:szCs w:val="22"/>
        </w:rPr>
        <w:t>.</w:t>
      </w:r>
    </w:p>
    <w:p w14:paraId="56C93B9B" w14:textId="77777777" w:rsidR="006D58D4" w:rsidRPr="00220022" w:rsidRDefault="00C251BD" w:rsidP="00407D3D">
      <w:pPr>
        <w:rPr>
          <w:rFonts w:ascii="Arial" w:hAnsi="Arial" w:cs="Arial"/>
          <w:szCs w:val="22"/>
        </w:rPr>
      </w:pPr>
      <w:r w:rsidRPr="00220022">
        <w:rPr>
          <w:rFonts w:ascii="Arial" w:hAnsi="Arial" w:cs="Arial"/>
          <w:color w:val="000000"/>
          <w:szCs w:val="22"/>
        </w:rPr>
        <w:t> </w:t>
      </w:r>
      <w:r w:rsidRPr="00220022">
        <w:rPr>
          <w:rFonts w:ascii="Arial" w:hAnsi="Arial" w:cs="Arial"/>
          <w:szCs w:val="22"/>
        </w:rPr>
        <w:t> </w:t>
      </w:r>
    </w:p>
    <w:sectPr w:rsidR="006D58D4" w:rsidRPr="00220022">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93B9F" w14:textId="77777777" w:rsidR="00160DA5" w:rsidRDefault="00160DA5" w:rsidP="005240A6">
      <w:r>
        <w:separator/>
      </w:r>
    </w:p>
  </w:endnote>
  <w:endnote w:type="continuationSeparator" w:id="0">
    <w:p w14:paraId="56C93BA0" w14:textId="77777777" w:rsidR="00160DA5" w:rsidRDefault="00160DA5" w:rsidP="0052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8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93B9D" w14:textId="77777777" w:rsidR="00160DA5" w:rsidRDefault="00160DA5" w:rsidP="005240A6">
      <w:r>
        <w:separator/>
      </w:r>
    </w:p>
  </w:footnote>
  <w:footnote w:type="continuationSeparator" w:id="0">
    <w:p w14:paraId="56C93B9E" w14:textId="77777777" w:rsidR="00160DA5" w:rsidRDefault="00160DA5" w:rsidP="0052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486"/>
      <w:gridCol w:w="3036"/>
    </w:tblGrid>
    <w:tr w:rsidR="00622B8A" w:rsidRPr="00374227" w14:paraId="56C93BA3" w14:textId="77777777" w:rsidTr="00220022">
      <w:tc>
        <w:tcPr>
          <w:tcW w:w="5486" w:type="dxa"/>
          <w:vMerge w:val="restart"/>
          <w:shd w:val="clear" w:color="auto" w:fill="auto"/>
        </w:tcPr>
        <w:p w14:paraId="779EFD97" w14:textId="77777777" w:rsidR="00730CAD" w:rsidRDefault="00730CAD" w:rsidP="00573B7C">
          <w:pPr>
            <w:pStyle w:val="Header"/>
            <w:tabs>
              <w:tab w:val="center" w:pos="2923"/>
            </w:tabs>
            <w:rPr>
              <w:rFonts w:ascii="Arial" w:hAnsi="Arial" w:cs="Arial"/>
              <w:noProof/>
              <w:sz w:val="44"/>
              <w:szCs w:val="44"/>
              <w:lang w:eastAsia="en-GB"/>
            </w:rPr>
          </w:pPr>
        </w:p>
        <w:p w14:paraId="56C93BA1" w14:textId="77777777" w:rsidR="00622B8A" w:rsidRPr="00374227" w:rsidRDefault="00622B8A" w:rsidP="00573B7C">
          <w:pPr>
            <w:pStyle w:val="Header"/>
            <w:tabs>
              <w:tab w:val="center" w:pos="2923"/>
            </w:tabs>
          </w:pPr>
          <w:r>
            <w:rPr>
              <w:rFonts w:ascii="Arial" w:hAnsi="Arial" w:cs="Arial"/>
              <w:noProof/>
              <w:sz w:val="44"/>
              <w:szCs w:val="44"/>
              <w:lang w:eastAsia="en-GB"/>
            </w:rPr>
            <w:drawing>
              <wp:inline distT="0" distB="0" distL="0" distR="0" wp14:anchorId="56C93BA8" wp14:editId="56C93BA9">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036" w:type="dxa"/>
          <w:shd w:val="clear" w:color="auto" w:fill="auto"/>
          <w:vAlign w:val="center"/>
        </w:tcPr>
        <w:p w14:paraId="402C1E9B" w14:textId="77777777" w:rsidR="00730CAD" w:rsidRDefault="00730CAD" w:rsidP="00573B7C">
          <w:pPr>
            <w:pStyle w:val="Header"/>
            <w:rPr>
              <w:rFonts w:ascii="Arial" w:hAnsi="Arial" w:cs="Arial"/>
              <w:b/>
            </w:rPr>
          </w:pPr>
        </w:p>
        <w:p w14:paraId="56C93BA2" w14:textId="77777777" w:rsidR="00622B8A" w:rsidRPr="00374227" w:rsidRDefault="00622B8A" w:rsidP="00573B7C">
          <w:pPr>
            <w:pStyle w:val="Header"/>
            <w:rPr>
              <w:rFonts w:ascii="Arial" w:hAnsi="Arial" w:cs="Arial"/>
              <w:b/>
            </w:rPr>
          </w:pPr>
          <w:r>
            <w:rPr>
              <w:rFonts w:ascii="Arial" w:hAnsi="Arial" w:cs="Arial"/>
              <w:b/>
            </w:rPr>
            <w:t>Joint Children and Young People and Community Wellbeing Board</w:t>
          </w:r>
        </w:p>
      </w:tc>
    </w:tr>
    <w:tr w:rsidR="00622B8A" w:rsidRPr="00374227" w14:paraId="56C93BA6" w14:textId="77777777" w:rsidTr="00220022">
      <w:trPr>
        <w:trHeight w:val="450"/>
      </w:trPr>
      <w:tc>
        <w:tcPr>
          <w:tcW w:w="5486" w:type="dxa"/>
          <w:vMerge/>
          <w:shd w:val="clear" w:color="auto" w:fill="auto"/>
        </w:tcPr>
        <w:p w14:paraId="56C93BA4" w14:textId="77777777" w:rsidR="00622B8A" w:rsidRPr="00374227" w:rsidRDefault="00622B8A" w:rsidP="00573B7C">
          <w:pPr>
            <w:pStyle w:val="Header"/>
          </w:pPr>
        </w:p>
      </w:tc>
      <w:tc>
        <w:tcPr>
          <w:tcW w:w="3036" w:type="dxa"/>
          <w:shd w:val="clear" w:color="auto" w:fill="auto"/>
          <w:vAlign w:val="center"/>
        </w:tcPr>
        <w:p w14:paraId="56C93BA5" w14:textId="77777777" w:rsidR="00622B8A" w:rsidRPr="00374227" w:rsidRDefault="00622B8A" w:rsidP="00573B7C">
          <w:pPr>
            <w:pStyle w:val="Header"/>
            <w:spacing w:before="60"/>
            <w:rPr>
              <w:rFonts w:ascii="Arial" w:hAnsi="Arial" w:cs="Arial"/>
            </w:rPr>
          </w:pPr>
          <w:r>
            <w:rPr>
              <w:rFonts w:ascii="Arial" w:hAnsi="Arial" w:cs="Arial"/>
            </w:rPr>
            <w:t>05 March</w:t>
          </w:r>
          <w:r w:rsidRPr="00374227">
            <w:rPr>
              <w:rFonts w:ascii="Arial" w:hAnsi="Arial" w:cs="Arial"/>
            </w:rPr>
            <w:t xml:space="preserve"> 201</w:t>
          </w:r>
          <w:r>
            <w:rPr>
              <w:rFonts w:ascii="Arial" w:hAnsi="Arial" w:cs="Arial"/>
            </w:rPr>
            <w:t>4</w:t>
          </w:r>
        </w:p>
      </w:tc>
    </w:tr>
  </w:tbl>
  <w:p w14:paraId="56C93BA7" w14:textId="77777777" w:rsidR="00622B8A" w:rsidRDefault="00622B8A" w:rsidP="00220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039"/>
    <w:multiLevelType w:val="hybridMultilevel"/>
    <w:tmpl w:val="20A263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8081D"/>
    <w:multiLevelType w:val="hybridMultilevel"/>
    <w:tmpl w:val="D1483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01D21"/>
    <w:multiLevelType w:val="hybridMultilevel"/>
    <w:tmpl w:val="50C8A03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182D87"/>
    <w:multiLevelType w:val="hybridMultilevel"/>
    <w:tmpl w:val="11182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0A4C11"/>
    <w:multiLevelType w:val="hybridMultilevel"/>
    <w:tmpl w:val="429E1184"/>
    <w:lvl w:ilvl="0" w:tplc="AC3019C6">
      <w:numFmt w:val="bullet"/>
      <w:lvlText w:val=""/>
      <w:lvlJc w:val="left"/>
      <w:pPr>
        <w:ind w:left="720" w:hanging="360"/>
      </w:pPr>
      <w:rPr>
        <w:rFonts w:ascii="Symbol" w:eastAsia="Calibri" w:hAnsi="Symbol" w:cs="Consola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81C2A4A"/>
    <w:multiLevelType w:val="hybridMultilevel"/>
    <w:tmpl w:val="4CB6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F6222"/>
    <w:multiLevelType w:val="hybridMultilevel"/>
    <w:tmpl w:val="92DC8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32217F"/>
    <w:multiLevelType w:val="hybridMultilevel"/>
    <w:tmpl w:val="99D0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E7B8C"/>
    <w:multiLevelType w:val="hybridMultilevel"/>
    <w:tmpl w:val="0ADE4CB4"/>
    <w:lvl w:ilvl="0" w:tplc="1DB2A3B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2320350"/>
    <w:multiLevelType w:val="hybridMultilevel"/>
    <w:tmpl w:val="9E64F5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E753D"/>
    <w:multiLevelType w:val="hybridMultilevel"/>
    <w:tmpl w:val="F9828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102C17"/>
    <w:multiLevelType w:val="hybridMultilevel"/>
    <w:tmpl w:val="67AA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009B9"/>
    <w:multiLevelType w:val="hybridMultilevel"/>
    <w:tmpl w:val="7524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210B3"/>
    <w:multiLevelType w:val="hybridMultilevel"/>
    <w:tmpl w:val="E5FC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2A1957"/>
    <w:multiLevelType w:val="hybridMultilevel"/>
    <w:tmpl w:val="C85C09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C00657"/>
    <w:multiLevelType w:val="hybridMultilevel"/>
    <w:tmpl w:val="F2D0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1C6C85"/>
    <w:multiLevelType w:val="hybridMultilevel"/>
    <w:tmpl w:val="F88A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E10F8"/>
    <w:multiLevelType w:val="hybridMultilevel"/>
    <w:tmpl w:val="C8609292"/>
    <w:lvl w:ilvl="0" w:tplc="60364C52">
      <w:start w:val="1"/>
      <w:numFmt w:val="decimal"/>
      <w:lvlText w:val="17.%1"/>
      <w:lvlJc w:val="left"/>
      <w:pPr>
        <w:ind w:left="100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929BE"/>
    <w:multiLevelType w:val="hybridMultilevel"/>
    <w:tmpl w:val="0D18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4E44C3"/>
    <w:multiLevelType w:val="hybridMultilevel"/>
    <w:tmpl w:val="4416697A"/>
    <w:lvl w:ilvl="0" w:tplc="246CAC66">
      <w:start w:val="1"/>
      <w:numFmt w:val="decimal"/>
      <w:lvlText w:val="1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1D93941"/>
    <w:multiLevelType w:val="hybridMultilevel"/>
    <w:tmpl w:val="89FA9B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935A57"/>
    <w:multiLevelType w:val="hybridMultilevel"/>
    <w:tmpl w:val="E5F8E3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B66F74"/>
    <w:multiLevelType w:val="hybridMultilevel"/>
    <w:tmpl w:val="0AAEF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BA6277"/>
    <w:multiLevelType w:val="hybridMultilevel"/>
    <w:tmpl w:val="5B0C324C"/>
    <w:lvl w:ilvl="0" w:tplc="860AC298">
      <w:start w:val="1"/>
      <w:numFmt w:val="decimal"/>
      <w:lvlText w:val="5.%1"/>
      <w:lvlJc w:val="left"/>
      <w:pPr>
        <w:ind w:left="1440" w:hanging="360"/>
      </w:pPr>
      <w:rPr>
        <w:rFonts w:ascii="Arial" w:hAnsi="Arial"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7515A3B"/>
    <w:multiLevelType w:val="hybridMultilevel"/>
    <w:tmpl w:val="A3A8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BA0CCB"/>
    <w:multiLevelType w:val="hybridMultilevel"/>
    <w:tmpl w:val="1174E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BC416FD"/>
    <w:multiLevelType w:val="hybridMultilevel"/>
    <w:tmpl w:val="54FCA084"/>
    <w:lvl w:ilvl="0" w:tplc="26BEB8E6">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0DA3B72"/>
    <w:multiLevelType w:val="hybridMultilevel"/>
    <w:tmpl w:val="29AAD1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ED22C6"/>
    <w:multiLevelType w:val="hybridMultilevel"/>
    <w:tmpl w:val="9768064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nsid w:val="74AC3BA2"/>
    <w:multiLevelType w:val="hybridMultilevel"/>
    <w:tmpl w:val="1024A09E"/>
    <w:lvl w:ilvl="0" w:tplc="27740756">
      <w:start w:val="1"/>
      <w:numFmt w:val="decimal"/>
      <w:lvlText w:val="7.%1"/>
      <w:lvlJc w:val="left"/>
      <w:pPr>
        <w:ind w:left="720" w:hanging="360"/>
      </w:pPr>
      <w:rPr>
        <w:rFonts w:ascii="Arial" w:hAnsi="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3B079A"/>
    <w:multiLevelType w:val="hybridMultilevel"/>
    <w:tmpl w:val="9C0A94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11"/>
  </w:num>
  <w:num w:numId="5">
    <w:abstractNumId w:val="21"/>
  </w:num>
  <w:num w:numId="6">
    <w:abstractNumId w:val="6"/>
  </w:num>
  <w:num w:numId="7">
    <w:abstractNumId w:val="13"/>
  </w:num>
  <w:num w:numId="8">
    <w:abstractNumId w:val="16"/>
  </w:num>
  <w:num w:numId="9">
    <w:abstractNumId w:val="27"/>
  </w:num>
  <w:num w:numId="10">
    <w:abstractNumId w:val="8"/>
  </w:num>
  <w:num w:numId="11">
    <w:abstractNumId w:val="25"/>
  </w:num>
  <w:num w:numId="12">
    <w:abstractNumId w:val="28"/>
  </w:num>
  <w:num w:numId="13">
    <w:abstractNumId w:val="18"/>
  </w:num>
  <w:num w:numId="14">
    <w:abstractNumId w:val="1"/>
  </w:num>
  <w:num w:numId="15">
    <w:abstractNumId w:val="0"/>
  </w:num>
  <w:num w:numId="16">
    <w:abstractNumId w:val="2"/>
  </w:num>
  <w:num w:numId="17">
    <w:abstractNumId w:val="4"/>
  </w:num>
  <w:num w:numId="18">
    <w:abstractNumId w:val="12"/>
  </w:num>
  <w:num w:numId="19">
    <w:abstractNumId w:val="3"/>
  </w:num>
  <w:num w:numId="20">
    <w:abstractNumId w:val="10"/>
  </w:num>
  <w:num w:numId="21">
    <w:abstractNumId w:val="14"/>
  </w:num>
  <w:num w:numId="22">
    <w:abstractNumId w:val="30"/>
  </w:num>
  <w:num w:numId="23">
    <w:abstractNumId w:val="20"/>
  </w:num>
  <w:num w:numId="24">
    <w:abstractNumId w:val="22"/>
  </w:num>
  <w:num w:numId="25">
    <w:abstractNumId w:val="15"/>
  </w:num>
  <w:num w:numId="26">
    <w:abstractNumId w:val="24"/>
  </w:num>
  <w:num w:numId="27">
    <w:abstractNumId w:val="23"/>
  </w:num>
  <w:num w:numId="28">
    <w:abstractNumId w:val="29"/>
  </w:num>
  <w:num w:numId="29">
    <w:abstractNumId w:val="26"/>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A9"/>
    <w:rsid w:val="00024FAE"/>
    <w:rsid w:val="00072560"/>
    <w:rsid w:val="00080DDB"/>
    <w:rsid w:val="00093127"/>
    <w:rsid w:val="000A5F93"/>
    <w:rsid w:val="000B7D25"/>
    <w:rsid w:val="00160DA5"/>
    <w:rsid w:val="0018051F"/>
    <w:rsid w:val="00180923"/>
    <w:rsid w:val="001C3D7F"/>
    <w:rsid w:val="00220022"/>
    <w:rsid w:val="0025423E"/>
    <w:rsid w:val="002C08F9"/>
    <w:rsid w:val="00304B1C"/>
    <w:rsid w:val="003230A3"/>
    <w:rsid w:val="00342922"/>
    <w:rsid w:val="003C73AF"/>
    <w:rsid w:val="00407D3D"/>
    <w:rsid w:val="00413D7D"/>
    <w:rsid w:val="0047643F"/>
    <w:rsid w:val="005240A6"/>
    <w:rsid w:val="0056797E"/>
    <w:rsid w:val="0057362C"/>
    <w:rsid w:val="005945CD"/>
    <w:rsid w:val="00596EDB"/>
    <w:rsid w:val="005D1369"/>
    <w:rsid w:val="005D76A9"/>
    <w:rsid w:val="005E0016"/>
    <w:rsid w:val="005F5D60"/>
    <w:rsid w:val="00606732"/>
    <w:rsid w:val="00610221"/>
    <w:rsid w:val="00616A3D"/>
    <w:rsid w:val="00622B8A"/>
    <w:rsid w:val="00664154"/>
    <w:rsid w:val="006D58D4"/>
    <w:rsid w:val="00721F4A"/>
    <w:rsid w:val="00730CAD"/>
    <w:rsid w:val="00731A5F"/>
    <w:rsid w:val="00733224"/>
    <w:rsid w:val="00751CA2"/>
    <w:rsid w:val="007A5C9C"/>
    <w:rsid w:val="007B1D73"/>
    <w:rsid w:val="007D1095"/>
    <w:rsid w:val="00865E5E"/>
    <w:rsid w:val="00866F84"/>
    <w:rsid w:val="008D2042"/>
    <w:rsid w:val="008D30FB"/>
    <w:rsid w:val="008E0A8E"/>
    <w:rsid w:val="00985A3C"/>
    <w:rsid w:val="00985AB4"/>
    <w:rsid w:val="009900CC"/>
    <w:rsid w:val="009F6F8D"/>
    <w:rsid w:val="00A61B4F"/>
    <w:rsid w:val="00AB03FB"/>
    <w:rsid w:val="00AC15D5"/>
    <w:rsid w:val="00B439A3"/>
    <w:rsid w:val="00B63F17"/>
    <w:rsid w:val="00BA2AC5"/>
    <w:rsid w:val="00BE4FC6"/>
    <w:rsid w:val="00BE5C69"/>
    <w:rsid w:val="00C251BD"/>
    <w:rsid w:val="00C344D8"/>
    <w:rsid w:val="00C812C1"/>
    <w:rsid w:val="00CB713F"/>
    <w:rsid w:val="00D34E43"/>
    <w:rsid w:val="00D9479C"/>
    <w:rsid w:val="00DD2B60"/>
    <w:rsid w:val="00DD40CD"/>
    <w:rsid w:val="00E36F1E"/>
    <w:rsid w:val="00E7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9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A9"/>
    <w:rPr>
      <w:rFonts w:ascii="Frutiger 45 Light" w:hAnsi="Frutiger 45 Ligh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D76A9"/>
    <w:pPr>
      <w:spacing w:after="160" w:line="240" w:lineRule="exact"/>
    </w:pPr>
    <w:rPr>
      <w:rFonts w:ascii="Verdana" w:eastAsia="MS Mincho" w:hAnsi="Verdana"/>
      <w:sz w:val="20"/>
      <w:szCs w:val="20"/>
      <w:lang w:val="en-US"/>
    </w:rPr>
  </w:style>
  <w:style w:type="paragraph" w:styleId="ListParagraph">
    <w:name w:val="List Paragraph"/>
    <w:basedOn w:val="Normal"/>
    <w:uiPriority w:val="34"/>
    <w:qFormat/>
    <w:rsid w:val="00B439A3"/>
    <w:pPr>
      <w:ind w:left="720"/>
      <w:contextualSpacing/>
    </w:pPr>
  </w:style>
  <w:style w:type="character" w:styleId="Hyperlink">
    <w:name w:val="Hyperlink"/>
    <w:basedOn w:val="DefaultParagraphFont"/>
    <w:uiPriority w:val="99"/>
    <w:unhideWhenUsed/>
    <w:rsid w:val="00C251BD"/>
    <w:rPr>
      <w:color w:val="0000FF"/>
      <w:u w:val="single"/>
    </w:rPr>
  </w:style>
  <w:style w:type="paragraph" w:styleId="PlainText">
    <w:name w:val="Plain Text"/>
    <w:basedOn w:val="Normal"/>
    <w:link w:val="PlainTextChar"/>
    <w:uiPriority w:val="99"/>
    <w:unhideWhenUsed/>
    <w:rsid w:val="00C251BD"/>
    <w:rPr>
      <w:rFonts w:ascii="Arial" w:eastAsiaTheme="minorHAnsi" w:hAnsi="Arial" w:cs="Arial"/>
      <w:szCs w:val="22"/>
    </w:rPr>
  </w:style>
  <w:style w:type="character" w:customStyle="1" w:styleId="PlainTextChar">
    <w:name w:val="Plain Text Char"/>
    <w:basedOn w:val="DefaultParagraphFont"/>
    <w:link w:val="PlainText"/>
    <w:uiPriority w:val="99"/>
    <w:rsid w:val="00C251BD"/>
    <w:rPr>
      <w:rFonts w:ascii="Arial" w:eastAsiaTheme="minorHAnsi" w:hAnsi="Arial" w:cs="Arial"/>
      <w:sz w:val="22"/>
      <w:szCs w:val="22"/>
      <w:lang w:eastAsia="en-US"/>
    </w:rPr>
  </w:style>
  <w:style w:type="character" w:styleId="CommentReference">
    <w:name w:val="annotation reference"/>
    <w:basedOn w:val="DefaultParagraphFont"/>
    <w:rsid w:val="0047643F"/>
    <w:rPr>
      <w:sz w:val="16"/>
      <w:szCs w:val="16"/>
    </w:rPr>
  </w:style>
  <w:style w:type="paragraph" w:styleId="CommentText">
    <w:name w:val="annotation text"/>
    <w:basedOn w:val="Normal"/>
    <w:link w:val="CommentTextChar"/>
    <w:rsid w:val="0047643F"/>
    <w:rPr>
      <w:sz w:val="20"/>
      <w:szCs w:val="20"/>
    </w:rPr>
  </w:style>
  <w:style w:type="character" w:customStyle="1" w:styleId="CommentTextChar">
    <w:name w:val="Comment Text Char"/>
    <w:basedOn w:val="DefaultParagraphFont"/>
    <w:link w:val="CommentText"/>
    <w:rsid w:val="0047643F"/>
    <w:rPr>
      <w:rFonts w:ascii="Frutiger 45 Light" w:hAnsi="Frutiger 45 Light"/>
      <w:lang w:eastAsia="en-US"/>
    </w:rPr>
  </w:style>
  <w:style w:type="paragraph" w:styleId="CommentSubject">
    <w:name w:val="annotation subject"/>
    <w:basedOn w:val="CommentText"/>
    <w:next w:val="CommentText"/>
    <w:link w:val="CommentSubjectChar"/>
    <w:rsid w:val="0047643F"/>
    <w:rPr>
      <w:b/>
      <w:bCs/>
    </w:rPr>
  </w:style>
  <w:style w:type="character" w:customStyle="1" w:styleId="CommentSubjectChar">
    <w:name w:val="Comment Subject Char"/>
    <w:basedOn w:val="CommentTextChar"/>
    <w:link w:val="CommentSubject"/>
    <w:rsid w:val="0047643F"/>
    <w:rPr>
      <w:rFonts w:ascii="Frutiger 45 Light" w:hAnsi="Frutiger 45 Light"/>
      <w:b/>
      <w:bCs/>
      <w:lang w:eastAsia="en-US"/>
    </w:rPr>
  </w:style>
  <w:style w:type="paragraph" w:styleId="BalloonText">
    <w:name w:val="Balloon Text"/>
    <w:basedOn w:val="Normal"/>
    <w:link w:val="BalloonTextChar"/>
    <w:rsid w:val="0047643F"/>
    <w:rPr>
      <w:rFonts w:ascii="Tahoma" w:hAnsi="Tahoma" w:cs="Tahoma"/>
      <w:sz w:val="16"/>
      <w:szCs w:val="16"/>
    </w:rPr>
  </w:style>
  <w:style w:type="character" w:customStyle="1" w:styleId="BalloonTextChar">
    <w:name w:val="Balloon Text Char"/>
    <w:basedOn w:val="DefaultParagraphFont"/>
    <w:link w:val="BalloonText"/>
    <w:rsid w:val="0047643F"/>
    <w:rPr>
      <w:rFonts w:ascii="Tahoma" w:hAnsi="Tahoma" w:cs="Tahoma"/>
      <w:sz w:val="16"/>
      <w:szCs w:val="16"/>
      <w:lang w:eastAsia="en-US"/>
    </w:rPr>
  </w:style>
  <w:style w:type="paragraph" w:styleId="Header">
    <w:name w:val="header"/>
    <w:basedOn w:val="Normal"/>
    <w:link w:val="HeaderChar"/>
    <w:rsid w:val="00622B8A"/>
    <w:pPr>
      <w:tabs>
        <w:tab w:val="center" w:pos="4513"/>
        <w:tab w:val="right" w:pos="9026"/>
      </w:tabs>
    </w:pPr>
  </w:style>
  <w:style w:type="character" w:customStyle="1" w:styleId="HeaderChar">
    <w:name w:val="Header Char"/>
    <w:basedOn w:val="DefaultParagraphFont"/>
    <w:link w:val="Header"/>
    <w:rsid w:val="00622B8A"/>
    <w:rPr>
      <w:rFonts w:ascii="Frutiger 45 Light" w:hAnsi="Frutiger 45 Light"/>
      <w:sz w:val="22"/>
      <w:szCs w:val="24"/>
      <w:lang w:eastAsia="en-US"/>
    </w:rPr>
  </w:style>
  <w:style w:type="paragraph" w:styleId="Footer">
    <w:name w:val="footer"/>
    <w:basedOn w:val="Normal"/>
    <w:link w:val="FooterChar"/>
    <w:rsid w:val="00622B8A"/>
    <w:pPr>
      <w:tabs>
        <w:tab w:val="center" w:pos="4513"/>
        <w:tab w:val="right" w:pos="9026"/>
      </w:tabs>
    </w:pPr>
  </w:style>
  <w:style w:type="character" w:customStyle="1" w:styleId="FooterChar">
    <w:name w:val="Footer Char"/>
    <w:basedOn w:val="DefaultParagraphFont"/>
    <w:link w:val="Footer"/>
    <w:rsid w:val="00622B8A"/>
    <w:rPr>
      <w:rFonts w:ascii="Frutiger 45 Light" w:hAnsi="Frutiger 45 Light"/>
      <w:sz w:val="22"/>
      <w:szCs w:val="24"/>
      <w:lang w:eastAsia="en-US"/>
    </w:rPr>
  </w:style>
  <w:style w:type="character" w:customStyle="1" w:styleId="MainTextChar">
    <w:name w:val="Main Text Char"/>
    <w:link w:val="MainText"/>
    <w:locked/>
    <w:rsid w:val="00622B8A"/>
    <w:rPr>
      <w:rFonts w:ascii="Frutiger 45 Light" w:hAnsi="Frutiger 45 Light"/>
      <w:sz w:val="22"/>
    </w:rPr>
  </w:style>
  <w:style w:type="paragraph" w:customStyle="1" w:styleId="MainText">
    <w:name w:val="Main Text"/>
    <w:basedOn w:val="Normal"/>
    <w:link w:val="MainTextChar"/>
    <w:rsid w:val="00622B8A"/>
    <w:pPr>
      <w:spacing w:line="280" w:lineRule="exact"/>
    </w:pPr>
    <w:rPr>
      <w:szCs w:val="20"/>
      <w:lang w:eastAsia="en-GB"/>
    </w:rPr>
  </w:style>
  <w:style w:type="character" w:customStyle="1" w:styleId="ms-profilevalue1">
    <w:name w:val="ms-profilevalue1"/>
    <w:rsid w:val="00622B8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A9"/>
    <w:rPr>
      <w:rFonts w:ascii="Frutiger 45 Light" w:hAnsi="Frutiger 45 Ligh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D76A9"/>
    <w:pPr>
      <w:spacing w:after="160" w:line="240" w:lineRule="exact"/>
    </w:pPr>
    <w:rPr>
      <w:rFonts w:ascii="Verdana" w:eastAsia="MS Mincho" w:hAnsi="Verdana"/>
      <w:sz w:val="20"/>
      <w:szCs w:val="20"/>
      <w:lang w:val="en-US"/>
    </w:rPr>
  </w:style>
  <w:style w:type="paragraph" w:styleId="ListParagraph">
    <w:name w:val="List Paragraph"/>
    <w:basedOn w:val="Normal"/>
    <w:uiPriority w:val="34"/>
    <w:qFormat/>
    <w:rsid w:val="00B439A3"/>
    <w:pPr>
      <w:ind w:left="720"/>
      <w:contextualSpacing/>
    </w:pPr>
  </w:style>
  <w:style w:type="character" w:styleId="Hyperlink">
    <w:name w:val="Hyperlink"/>
    <w:basedOn w:val="DefaultParagraphFont"/>
    <w:uiPriority w:val="99"/>
    <w:unhideWhenUsed/>
    <w:rsid w:val="00C251BD"/>
    <w:rPr>
      <w:color w:val="0000FF"/>
      <w:u w:val="single"/>
    </w:rPr>
  </w:style>
  <w:style w:type="paragraph" w:styleId="PlainText">
    <w:name w:val="Plain Text"/>
    <w:basedOn w:val="Normal"/>
    <w:link w:val="PlainTextChar"/>
    <w:uiPriority w:val="99"/>
    <w:unhideWhenUsed/>
    <w:rsid w:val="00C251BD"/>
    <w:rPr>
      <w:rFonts w:ascii="Arial" w:eastAsiaTheme="minorHAnsi" w:hAnsi="Arial" w:cs="Arial"/>
      <w:szCs w:val="22"/>
    </w:rPr>
  </w:style>
  <w:style w:type="character" w:customStyle="1" w:styleId="PlainTextChar">
    <w:name w:val="Plain Text Char"/>
    <w:basedOn w:val="DefaultParagraphFont"/>
    <w:link w:val="PlainText"/>
    <w:uiPriority w:val="99"/>
    <w:rsid w:val="00C251BD"/>
    <w:rPr>
      <w:rFonts w:ascii="Arial" w:eastAsiaTheme="minorHAnsi" w:hAnsi="Arial" w:cs="Arial"/>
      <w:sz w:val="22"/>
      <w:szCs w:val="22"/>
      <w:lang w:eastAsia="en-US"/>
    </w:rPr>
  </w:style>
  <w:style w:type="character" w:styleId="CommentReference">
    <w:name w:val="annotation reference"/>
    <w:basedOn w:val="DefaultParagraphFont"/>
    <w:rsid w:val="0047643F"/>
    <w:rPr>
      <w:sz w:val="16"/>
      <w:szCs w:val="16"/>
    </w:rPr>
  </w:style>
  <w:style w:type="paragraph" w:styleId="CommentText">
    <w:name w:val="annotation text"/>
    <w:basedOn w:val="Normal"/>
    <w:link w:val="CommentTextChar"/>
    <w:rsid w:val="0047643F"/>
    <w:rPr>
      <w:sz w:val="20"/>
      <w:szCs w:val="20"/>
    </w:rPr>
  </w:style>
  <w:style w:type="character" w:customStyle="1" w:styleId="CommentTextChar">
    <w:name w:val="Comment Text Char"/>
    <w:basedOn w:val="DefaultParagraphFont"/>
    <w:link w:val="CommentText"/>
    <w:rsid w:val="0047643F"/>
    <w:rPr>
      <w:rFonts w:ascii="Frutiger 45 Light" w:hAnsi="Frutiger 45 Light"/>
      <w:lang w:eastAsia="en-US"/>
    </w:rPr>
  </w:style>
  <w:style w:type="paragraph" w:styleId="CommentSubject">
    <w:name w:val="annotation subject"/>
    <w:basedOn w:val="CommentText"/>
    <w:next w:val="CommentText"/>
    <w:link w:val="CommentSubjectChar"/>
    <w:rsid w:val="0047643F"/>
    <w:rPr>
      <w:b/>
      <w:bCs/>
    </w:rPr>
  </w:style>
  <w:style w:type="character" w:customStyle="1" w:styleId="CommentSubjectChar">
    <w:name w:val="Comment Subject Char"/>
    <w:basedOn w:val="CommentTextChar"/>
    <w:link w:val="CommentSubject"/>
    <w:rsid w:val="0047643F"/>
    <w:rPr>
      <w:rFonts w:ascii="Frutiger 45 Light" w:hAnsi="Frutiger 45 Light"/>
      <w:b/>
      <w:bCs/>
      <w:lang w:eastAsia="en-US"/>
    </w:rPr>
  </w:style>
  <w:style w:type="paragraph" w:styleId="BalloonText">
    <w:name w:val="Balloon Text"/>
    <w:basedOn w:val="Normal"/>
    <w:link w:val="BalloonTextChar"/>
    <w:rsid w:val="0047643F"/>
    <w:rPr>
      <w:rFonts w:ascii="Tahoma" w:hAnsi="Tahoma" w:cs="Tahoma"/>
      <w:sz w:val="16"/>
      <w:szCs w:val="16"/>
    </w:rPr>
  </w:style>
  <w:style w:type="character" w:customStyle="1" w:styleId="BalloonTextChar">
    <w:name w:val="Balloon Text Char"/>
    <w:basedOn w:val="DefaultParagraphFont"/>
    <w:link w:val="BalloonText"/>
    <w:rsid w:val="0047643F"/>
    <w:rPr>
      <w:rFonts w:ascii="Tahoma" w:hAnsi="Tahoma" w:cs="Tahoma"/>
      <w:sz w:val="16"/>
      <w:szCs w:val="16"/>
      <w:lang w:eastAsia="en-US"/>
    </w:rPr>
  </w:style>
  <w:style w:type="paragraph" w:styleId="Header">
    <w:name w:val="header"/>
    <w:basedOn w:val="Normal"/>
    <w:link w:val="HeaderChar"/>
    <w:rsid w:val="00622B8A"/>
    <w:pPr>
      <w:tabs>
        <w:tab w:val="center" w:pos="4513"/>
        <w:tab w:val="right" w:pos="9026"/>
      </w:tabs>
    </w:pPr>
  </w:style>
  <w:style w:type="character" w:customStyle="1" w:styleId="HeaderChar">
    <w:name w:val="Header Char"/>
    <w:basedOn w:val="DefaultParagraphFont"/>
    <w:link w:val="Header"/>
    <w:rsid w:val="00622B8A"/>
    <w:rPr>
      <w:rFonts w:ascii="Frutiger 45 Light" w:hAnsi="Frutiger 45 Light"/>
      <w:sz w:val="22"/>
      <w:szCs w:val="24"/>
      <w:lang w:eastAsia="en-US"/>
    </w:rPr>
  </w:style>
  <w:style w:type="paragraph" w:styleId="Footer">
    <w:name w:val="footer"/>
    <w:basedOn w:val="Normal"/>
    <w:link w:val="FooterChar"/>
    <w:rsid w:val="00622B8A"/>
    <w:pPr>
      <w:tabs>
        <w:tab w:val="center" w:pos="4513"/>
        <w:tab w:val="right" w:pos="9026"/>
      </w:tabs>
    </w:pPr>
  </w:style>
  <w:style w:type="character" w:customStyle="1" w:styleId="FooterChar">
    <w:name w:val="Footer Char"/>
    <w:basedOn w:val="DefaultParagraphFont"/>
    <w:link w:val="Footer"/>
    <w:rsid w:val="00622B8A"/>
    <w:rPr>
      <w:rFonts w:ascii="Frutiger 45 Light" w:hAnsi="Frutiger 45 Light"/>
      <w:sz w:val="22"/>
      <w:szCs w:val="24"/>
      <w:lang w:eastAsia="en-US"/>
    </w:rPr>
  </w:style>
  <w:style w:type="character" w:customStyle="1" w:styleId="MainTextChar">
    <w:name w:val="Main Text Char"/>
    <w:link w:val="MainText"/>
    <w:locked/>
    <w:rsid w:val="00622B8A"/>
    <w:rPr>
      <w:rFonts w:ascii="Frutiger 45 Light" w:hAnsi="Frutiger 45 Light"/>
      <w:sz w:val="22"/>
    </w:rPr>
  </w:style>
  <w:style w:type="paragraph" w:customStyle="1" w:styleId="MainText">
    <w:name w:val="Main Text"/>
    <w:basedOn w:val="Normal"/>
    <w:link w:val="MainTextChar"/>
    <w:rsid w:val="00622B8A"/>
    <w:pPr>
      <w:spacing w:line="280" w:lineRule="exact"/>
    </w:pPr>
    <w:rPr>
      <w:szCs w:val="20"/>
      <w:lang w:eastAsia="en-GB"/>
    </w:rPr>
  </w:style>
  <w:style w:type="character" w:customStyle="1" w:styleId="ms-profilevalue1">
    <w:name w:val="ms-profilevalue1"/>
    <w:rsid w:val="00622B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235">
      <w:bodyDiv w:val="1"/>
      <w:marLeft w:val="0"/>
      <w:marRight w:val="0"/>
      <w:marTop w:val="0"/>
      <w:marBottom w:val="0"/>
      <w:divBdr>
        <w:top w:val="none" w:sz="0" w:space="0" w:color="auto"/>
        <w:left w:val="none" w:sz="0" w:space="0" w:color="auto"/>
        <w:bottom w:val="none" w:sz="0" w:space="0" w:color="auto"/>
        <w:right w:val="none" w:sz="0" w:space="0" w:color="auto"/>
      </w:divBdr>
    </w:div>
    <w:div w:id="339700080">
      <w:bodyDiv w:val="1"/>
      <w:marLeft w:val="0"/>
      <w:marRight w:val="0"/>
      <w:marTop w:val="0"/>
      <w:marBottom w:val="0"/>
      <w:divBdr>
        <w:top w:val="none" w:sz="0" w:space="0" w:color="auto"/>
        <w:left w:val="none" w:sz="0" w:space="0" w:color="auto"/>
        <w:bottom w:val="none" w:sz="0" w:space="0" w:color="auto"/>
        <w:right w:val="none" w:sz="0" w:space="0" w:color="auto"/>
      </w:divBdr>
    </w:div>
    <w:div w:id="486434482">
      <w:bodyDiv w:val="1"/>
      <w:marLeft w:val="0"/>
      <w:marRight w:val="0"/>
      <w:marTop w:val="0"/>
      <w:marBottom w:val="0"/>
      <w:divBdr>
        <w:top w:val="none" w:sz="0" w:space="0" w:color="auto"/>
        <w:left w:val="none" w:sz="0" w:space="0" w:color="auto"/>
        <w:bottom w:val="none" w:sz="0" w:space="0" w:color="auto"/>
        <w:right w:val="none" w:sz="0" w:space="0" w:color="auto"/>
      </w:divBdr>
    </w:div>
    <w:div w:id="1112823268">
      <w:bodyDiv w:val="1"/>
      <w:marLeft w:val="0"/>
      <w:marRight w:val="0"/>
      <w:marTop w:val="0"/>
      <w:marBottom w:val="0"/>
      <w:divBdr>
        <w:top w:val="none" w:sz="0" w:space="0" w:color="auto"/>
        <w:left w:val="none" w:sz="0" w:space="0" w:color="auto"/>
        <w:bottom w:val="none" w:sz="0" w:space="0" w:color="auto"/>
        <w:right w:val="none" w:sz="0" w:space="0" w:color="auto"/>
      </w:divBdr>
    </w:div>
    <w:div w:id="1686052813">
      <w:bodyDiv w:val="1"/>
      <w:marLeft w:val="0"/>
      <w:marRight w:val="0"/>
      <w:marTop w:val="0"/>
      <w:marBottom w:val="0"/>
      <w:divBdr>
        <w:top w:val="none" w:sz="0" w:space="0" w:color="auto"/>
        <w:left w:val="none" w:sz="0" w:space="0" w:color="auto"/>
        <w:bottom w:val="none" w:sz="0" w:space="0" w:color="auto"/>
        <w:right w:val="none" w:sz="0" w:space="0" w:color="auto"/>
      </w:divBdr>
    </w:div>
    <w:div w:id="1697003993">
      <w:bodyDiv w:val="1"/>
      <w:marLeft w:val="0"/>
      <w:marRight w:val="0"/>
      <w:marTop w:val="0"/>
      <w:marBottom w:val="0"/>
      <w:divBdr>
        <w:top w:val="none" w:sz="0" w:space="0" w:color="auto"/>
        <w:left w:val="none" w:sz="0" w:space="0" w:color="auto"/>
        <w:bottom w:val="none" w:sz="0" w:space="0" w:color="auto"/>
        <w:right w:val="none" w:sz="0" w:space="0" w:color="auto"/>
      </w:divBdr>
    </w:div>
    <w:div w:id="17432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ramanah@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2352</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Ramanah</dc:creator>
  <cp:lastModifiedBy>Verity Sinclair</cp:lastModifiedBy>
  <cp:revision>7</cp:revision>
  <cp:lastPrinted>2014-02-25T15:02:00Z</cp:lastPrinted>
  <dcterms:created xsi:type="dcterms:W3CDTF">2014-02-25T12:27:00Z</dcterms:created>
  <dcterms:modified xsi:type="dcterms:W3CDTF">2014-02-26T17:27:00Z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ss</vt:lpwstr>
  </op:property>
  <op:property fmtid="{D5CDD505-2E9C-101B-9397-08002B2CF9AE}" pid="5" name="DC.creator">
    <vt:lpwstr>GSS1\stephens</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2014-02-25T00:00:00Z</vt:lpwstr>
  </op:property>
  <op:property fmtid="{D5CDD505-2E9C-101B-9397-08002B2CF9AE}" pid="10" name="e-GMS.subject.keyword">
    <vt:lpwstr>Communit Well being Board,</vt:lpwstr>
  </op:property>
  <op:property fmtid="{D5CDD505-2E9C-101B-9397-08002B2CF9AE}" pid="11" name="Date">
    <vt:lpwstr>2014-02-25T00:00:00Z</vt:lpwstr>
  </op:property>
  <op:property fmtid="{D5CDD505-2E9C-101B-9397-08002B2CF9AE}" pid="12" name="Title">
    <vt:lpwstr>Item 1 - 0-5s transfer item Joint Board - SS</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